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8F19F" w14:textId="77777777" w:rsidR="00545105" w:rsidRDefault="00545105">
      <w:pPr>
        <w:adjustRightInd w:val="0"/>
        <w:snapToGrid w:val="0"/>
        <w:jc w:val="center"/>
        <w:rPr>
          <w:rFonts w:ascii="彩虹粗仿宋" w:eastAsia="彩虹粗仿宋" w:hAnsi="宋体" w:cs="Arial"/>
          <w:sz w:val="24"/>
        </w:rPr>
      </w:pPr>
      <w:bookmarkStart w:id="0" w:name="_GoBack"/>
      <w:bookmarkEnd w:id="0"/>
    </w:p>
    <w:p w14:paraId="0D9A5E1F" w14:textId="77777777" w:rsidR="00545105" w:rsidRDefault="00545105">
      <w:pPr>
        <w:adjustRightInd w:val="0"/>
        <w:snapToGrid w:val="0"/>
        <w:jc w:val="center"/>
        <w:rPr>
          <w:rFonts w:ascii="彩虹粗仿宋" w:eastAsia="彩虹粗仿宋" w:hAnsi="宋体" w:cs="Arial"/>
          <w:sz w:val="24"/>
        </w:rPr>
      </w:pPr>
    </w:p>
    <w:p w14:paraId="76197A63" w14:textId="77777777" w:rsidR="00545105" w:rsidRDefault="00545105">
      <w:pPr>
        <w:adjustRightInd w:val="0"/>
        <w:snapToGrid w:val="0"/>
        <w:jc w:val="center"/>
        <w:rPr>
          <w:rFonts w:ascii="彩虹粗仿宋" w:eastAsia="彩虹粗仿宋" w:hAnsi="宋体" w:cs="Arial"/>
          <w:sz w:val="24"/>
        </w:rPr>
      </w:pPr>
    </w:p>
    <w:p w14:paraId="4A7931D5" w14:textId="77777777" w:rsidR="00545105" w:rsidRDefault="00545105">
      <w:pPr>
        <w:adjustRightInd w:val="0"/>
        <w:snapToGrid w:val="0"/>
        <w:jc w:val="center"/>
        <w:rPr>
          <w:rFonts w:ascii="彩虹粗仿宋" w:eastAsia="彩虹粗仿宋" w:hAnsi="宋体" w:cs="Arial"/>
          <w:sz w:val="24"/>
        </w:rPr>
      </w:pPr>
    </w:p>
    <w:p w14:paraId="26799A9D" w14:textId="77777777" w:rsidR="00545105" w:rsidRDefault="00545105">
      <w:pPr>
        <w:adjustRightInd w:val="0"/>
        <w:snapToGrid w:val="0"/>
        <w:jc w:val="center"/>
        <w:rPr>
          <w:rFonts w:ascii="彩虹粗仿宋" w:eastAsia="彩虹粗仿宋" w:hAnsi="宋体" w:cs="Arial"/>
          <w:sz w:val="24"/>
        </w:rPr>
      </w:pPr>
    </w:p>
    <w:p w14:paraId="222D3189" w14:textId="77777777" w:rsidR="00545105" w:rsidRDefault="00545105">
      <w:pPr>
        <w:adjustRightInd w:val="0"/>
        <w:snapToGrid w:val="0"/>
        <w:jc w:val="center"/>
        <w:rPr>
          <w:rFonts w:ascii="彩虹粗仿宋" w:eastAsia="彩虹粗仿宋" w:hAnsi="宋体" w:cs="Arial"/>
          <w:sz w:val="24"/>
        </w:rPr>
      </w:pPr>
    </w:p>
    <w:p w14:paraId="3AD20699" w14:textId="77777777" w:rsidR="00545105" w:rsidRDefault="00545105">
      <w:pPr>
        <w:adjustRightInd w:val="0"/>
        <w:snapToGrid w:val="0"/>
        <w:jc w:val="center"/>
        <w:rPr>
          <w:rFonts w:ascii="彩虹粗仿宋" w:eastAsia="彩虹粗仿宋" w:hAnsi="宋体" w:cs="Arial"/>
          <w:sz w:val="24"/>
        </w:rPr>
      </w:pPr>
    </w:p>
    <w:p w14:paraId="2653ED68" w14:textId="77777777" w:rsidR="00545105" w:rsidRDefault="00545105">
      <w:pPr>
        <w:adjustRightInd w:val="0"/>
        <w:snapToGrid w:val="0"/>
        <w:jc w:val="center"/>
        <w:rPr>
          <w:rFonts w:ascii="彩虹粗仿宋" w:eastAsia="彩虹粗仿宋" w:hAnsi="宋体" w:cs="Arial"/>
          <w:sz w:val="24"/>
        </w:rPr>
      </w:pPr>
    </w:p>
    <w:p w14:paraId="7CC76FBE" w14:textId="77777777" w:rsidR="00545105" w:rsidRDefault="00545105">
      <w:pPr>
        <w:adjustRightInd w:val="0"/>
        <w:snapToGrid w:val="0"/>
        <w:jc w:val="center"/>
        <w:rPr>
          <w:rFonts w:ascii="彩虹粗仿宋" w:eastAsia="彩虹粗仿宋" w:hAnsi="宋体" w:cs="Arial"/>
          <w:sz w:val="24"/>
        </w:rPr>
      </w:pPr>
    </w:p>
    <w:p w14:paraId="0A16B860" w14:textId="77777777" w:rsidR="00545105" w:rsidRDefault="00545105">
      <w:pPr>
        <w:adjustRightInd w:val="0"/>
        <w:snapToGrid w:val="0"/>
        <w:jc w:val="center"/>
        <w:rPr>
          <w:rFonts w:ascii="彩虹粗仿宋" w:eastAsia="彩虹粗仿宋" w:hAnsi="宋体" w:cs="Arial"/>
          <w:sz w:val="24"/>
        </w:rPr>
      </w:pPr>
    </w:p>
    <w:p w14:paraId="24ABE12A" w14:textId="77777777" w:rsidR="00545105" w:rsidRDefault="00545105">
      <w:pPr>
        <w:adjustRightInd w:val="0"/>
        <w:snapToGrid w:val="0"/>
        <w:jc w:val="center"/>
        <w:rPr>
          <w:rFonts w:ascii="彩虹粗仿宋" w:eastAsia="彩虹粗仿宋" w:hAnsi="宋体" w:cs="Arial"/>
          <w:sz w:val="24"/>
        </w:rPr>
      </w:pPr>
    </w:p>
    <w:p w14:paraId="70E9DB20" w14:textId="3517E578" w:rsidR="00545105" w:rsidRPr="00AD3B26" w:rsidRDefault="00C826CA">
      <w:pPr>
        <w:adjustRightInd w:val="0"/>
        <w:snapToGrid w:val="0"/>
        <w:jc w:val="center"/>
        <w:rPr>
          <w:rFonts w:ascii="彩虹粗仿宋" w:eastAsia="彩虹粗仿宋" w:hAnsi="宋体" w:cs="Arial"/>
          <w:b/>
          <w:sz w:val="44"/>
        </w:rPr>
      </w:pPr>
      <w:r w:rsidRPr="00AD3B26">
        <w:rPr>
          <w:rFonts w:ascii="彩虹粗仿宋" w:eastAsia="彩虹粗仿宋" w:hAnsi="宋体" w:cs="Arial" w:hint="eastAsia"/>
          <w:b/>
          <w:sz w:val="44"/>
        </w:rPr>
        <w:t>华商</w:t>
      </w:r>
      <w:r w:rsidR="00064F30" w:rsidRPr="005569D7">
        <w:rPr>
          <w:rFonts w:ascii="彩虹粗仿宋" w:eastAsia="彩虹粗仿宋" w:hAnsi="宋体" w:cs="Arial" w:hint="eastAsia"/>
          <w:b/>
          <w:sz w:val="44"/>
        </w:rPr>
        <w:t>恒鑫回报</w:t>
      </w:r>
      <w:r w:rsidRPr="00AD3B26">
        <w:rPr>
          <w:rFonts w:ascii="彩虹粗仿宋" w:eastAsia="彩虹粗仿宋" w:hAnsi="宋体" w:cs="Arial" w:hint="eastAsia"/>
          <w:b/>
          <w:sz w:val="44"/>
        </w:rPr>
        <w:t>混合型证券投资基金</w:t>
      </w:r>
    </w:p>
    <w:p w14:paraId="568856C8" w14:textId="3B249F8B" w:rsidR="00545105" w:rsidRPr="00AD3B26" w:rsidRDefault="00C826CA">
      <w:pPr>
        <w:adjustRightInd w:val="0"/>
        <w:snapToGrid w:val="0"/>
        <w:jc w:val="center"/>
        <w:rPr>
          <w:rFonts w:ascii="彩虹粗仿宋" w:eastAsia="彩虹粗仿宋" w:hAnsi="宋体" w:cs="Arial"/>
          <w:b/>
          <w:sz w:val="44"/>
        </w:rPr>
      </w:pPr>
      <w:r w:rsidRPr="00AD3B26">
        <w:rPr>
          <w:rFonts w:ascii="彩虹粗仿宋" w:eastAsia="彩虹粗仿宋" w:hAnsi="宋体" w:cs="Arial" w:hint="eastAsia"/>
          <w:b/>
          <w:sz w:val="44"/>
        </w:rPr>
        <w:t>托管协议</w:t>
      </w:r>
    </w:p>
    <w:p w14:paraId="47760FBF" w14:textId="77777777" w:rsidR="00545105" w:rsidRPr="00AD3B26" w:rsidRDefault="00545105">
      <w:pPr>
        <w:adjustRightInd w:val="0"/>
        <w:snapToGrid w:val="0"/>
        <w:jc w:val="center"/>
        <w:outlineLvl w:val="0"/>
        <w:rPr>
          <w:rFonts w:ascii="彩虹粗仿宋" w:eastAsia="彩虹粗仿宋" w:hAnsi="宋体" w:cs="Arial"/>
          <w:sz w:val="24"/>
        </w:rPr>
      </w:pPr>
    </w:p>
    <w:p w14:paraId="1746EB1B" w14:textId="77777777" w:rsidR="00545105" w:rsidRPr="00AD3B26" w:rsidRDefault="00545105">
      <w:pPr>
        <w:adjustRightInd w:val="0"/>
        <w:snapToGrid w:val="0"/>
        <w:jc w:val="center"/>
        <w:outlineLvl w:val="0"/>
        <w:rPr>
          <w:rFonts w:ascii="彩虹粗仿宋" w:eastAsia="彩虹粗仿宋" w:hAnsi="宋体" w:cs="Arial"/>
          <w:sz w:val="24"/>
        </w:rPr>
      </w:pPr>
    </w:p>
    <w:p w14:paraId="16B620AF" w14:textId="77777777" w:rsidR="00545105" w:rsidRPr="00AD3B26" w:rsidRDefault="00545105">
      <w:pPr>
        <w:adjustRightInd w:val="0"/>
        <w:snapToGrid w:val="0"/>
        <w:jc w:val="center"/>
        <w:outlineLvl w:val="0"/>
        <w:rPr>
          <w:rFonts w:ascii="彩虹粗仿宋" w:eastAsia="彩虹粗仿宋" w:hAnsi="宋体" w:cs="Arial"/>
          <w:sz w:val="24"/>
        </w:rPr>
      </w:pPr>
    </w:p>
    <w:p w14:paraId="6410A40D" w14:textId="77777777" w:rsidR="00545105" w:rsidRPr="00AD3B26" w:rsidRDefault="00545105">
      <w:pPr>
        <w:adjustRightInd w:val="0"/>
        <w:snapToGrid w:val="0"/>
        <w:jc w:val="center"/>
        <w:outlineLvl w:val="0"/>
        <w:rPr>
          <w:rFonts w:ascii="彩虹粗仿宋" w:eastAsia="彩虹粗仿宋" w:hAnsi="宋体" w:cs="Arial"/>
          <w:sz w:val="24"/>
        </w:rPr>
      </w:pPr>
    </w:p>
    <w:p w14:paraId="6D7275B0" w14:textId="77777777" w:rsidR="00545105" w:rsidRPr="00AD3B26" w:rsidRDefault="00545105">
      <w:pPr>
        <w:adjustRightInd w:val="0"/>
        <w:snapToGrid w:val="0"/>
        <w:jc w:val="center"/>
        <w:outlineLvl w:val="0"/>
        <w:rPr>
          <w:rFonts w:ascii="彩虹粗仿宋" w:eastAsia="彩虹粗仿宋" w:hAnsi="宋体" w:cs="Arial"/>
          <w:sz w:val="24"/>
        </w:rPr>
      </w:pPr>
    </w:p>
    <w:p w14:paraId="5B19E183" w14:textId="77777777" w:rsidR="00545105" w:rsidRPr="00AD3B26" w:rsidRDefault="00545105">
      <w:pPr>
        <w:adjustRightInd w:val="0"/>
        <w:snapToGrid w:val="0"/>
        <w:jc w:val="center"/>
        <w:outlineLvl w:val="0"/>
        <w:rPr>
          <w:rFonts w:ascii="彩虹粗仿宋" w:eastAsia="彩虹粗仿宋" w:hAnsi="宋体" w:cs="Arial"/>
          <w:sz w:val="24"/>
        </w:rPr>
      </w:pPr>
    </w:p>
    <w:p w14:paraId="21AECDF0" w14:textId="77777777" w:rsidR="00545105" w:rsidRPr="00AD3B26" w:rsidRDefault="00545105">
      <w:pPr>
        <w:adjustRightInd w:val="0"/>
        <w:snapToGrid w:val="0"/>
        <w:jc w:val="center"/>
        <w:outlineLvl w:val="0"/>
        <w:rPr>
          <w:rFonts w:ascii="彩虹粗仿宋" w:eastAsia="彩虹粗仿宋" w:hAnsi="宋体" w:cs="Arial"/>
          <w:sz w:val="24"/>
        </w:rPr>
      </w:pPr>
    </w:p>
    <w:p w14:paraId="4A1F21DD" w14:textId="77777777" w:rsidR="00545105" w:rsidRPr="00AD3B26" w:rsidRDefault="00545105">
      <w:pPr>
        <w:adjustRightInd w:val="0"/>
        <w:snapToGrid w:val="0"/>
        <w:jc w:val="center"/>
        <w:outlineLvl w:val="0"/>
        <w:rPr>
          <w:rFonts w:ascii="彩虹粗仿宋" w:eastAsia="彩虹粗仿宋" w:hAnsi="宋体" w:cs="Arial"/>
          <w:sz w:val="24"/>
        </w:rPr>
      </w:pPr>
    </w:p>
    <w:p w14:paraId="27630589" w14:textId="77777777" w:rsidR="00545105" w:rsidRPr="00AD3B26" w:rsidRDefault="00545105">
      <w:pPr>
        <w:adjustRightInd w:val="0"/>
        <w:snapToGrid w:val="0"/>
        <w:jc w:val="center"/>
        <w:outlineLvl w:val="0"/>
        <w:rPr>
          <w:rFonts w:ascii="彩虹粗仿宋" w:eastAsia="彩虹粗仿宋" w:hAnsi="宋体" w:cs="Arial"/>
          <w:sz w:val="24"/>
        </w:rPr>
      </w:pPr>
    </w:p>
    <w:p w14:paraId="1CD821FA" w14:textId="77777777" w:rsidR="00545105" w:rsidRPr="00AD3B26" w:rsidRDefault="00C826CA">
      <w:pPr>
        <w:adjustRightInd w:val="0"/>
        <w:snapToGrid w:val="0"/>
        <w:jc w:val="center"/>
        <w:outlineLvl w:val="0"/>
        <w:rPr>
          <w:rFonts w:ascii="彩虹粗仿宋" w:eastAsia="彩虹粗仿宋" w:hAnsi="宋体" w:cs="Arial"/>
          <w:b/>
          <w:bCs/>
          <w:sz w:val="28"/>
        </w:rPr>
      </w:pPr>
      <w:r w:rsidRPr="00AD3B26">
        <w:rPr>
          <w:rFonts w:ascii="彩虹粗仿宋" w:eastAsia="彩虹粗仿宋" w:hAnsi="宋体" w:cs="Arial" w:hint="eastAsia"/>
          <w:b/>
          <w:bCs/>
          <w:sz w:val="28"/>
        </w:rPr>
        <w:t>基金管理人：华商基金管理有限公司</w:t>
      </w:r>
    </w:p>
    <w:p w14:paraId="2A9C390E" w14:textId="30D22636" w:rsidR="00545105" w:rsidRPr="00AD3B26" w:rsidRDefault="00C826CA">
      <w:pPr>
        <w:adjustRightInd w:val="0"/>
        <w:snapToGrid w:val="0"/>
        <w:jc w:val="center"/>
        <w:outlineLvl w:val="0"/>
        <w:rPr>
          <w:rFonts w:ascii="彩虹粗仿宋" w:eastAsia="彩虹粗仿宋" w:hAnsi="宋体" w:cs="Arial"/>
          <w:b/>
          <w:bCs/>
          <w:sz w:val="28"/>
        </w:rPr>
      </w:pPr>
      <w:r w:rsidRPr="005569D7">
        <w:rPr>
          <w:rFonts w:ascii="彩虹粗仿宋" w:eastAsia="彩虹粗仿宋" w:hAnsi="宋体" w:cs="Arial" w:hint="eastAsia"/>
          <w:b/>
          <w:bCs/>
          <w:sz w:val="28"/>
        </w:rPr>
        <w:t xml:space="preserve">  </w:t>
      </w:r>
      <w:r w:rsidRPr="00AD3B26">
        <w:rPr>
          <w:rFonts w:ascii="彩虹粗仿宋" w:eastAsia="彩虹粗仿宋" w:hAnsi="宋体" w:cs="Arial" w:hint="eastAsia"/>
          <w:b/>
          <w:bCs/>
          <w:sz w:val="28"/>
        </w:rPr>
        <w:t xml:space="preserve">  基金托管人：中国建设银行股份有限公司</w:t>
      </w:r>
    </w:p>
    <w:p w14:paraId="4645A1A2" w14:textId="77777777" w:rsidR="00545105" w:rsidRPr="00AD3B26" w:rsidRDefault="00545105">
      <w:pPr>
        <w:adjustRightInd w:val="0"/>
        <w:snapToGrid w:val="0"/>
        <w:jc w:val="center"/>
        <w:outlineLvl w:val="0"/>
        <w:rPr>
          <w:rFonts w:ascii="彩虹粗仿宋" w:eastAsia="彩虹粗仿宋" w:hAnsi="宋体" w:cs="Arial"/>
          <w:sz w:val="24"/>
        </w:rPr>
      </w:pPr>
    </w:p>
    <w:p w14:paraId="78568BA1" w14:textId="77777777" w:rsidR="00545105" w:rsidRPr="00AD3B26" w:rsidRDefault="00545105">
      <w:pPr>
        <w:adjustRightInd w:val="0"/>
        <w:snapToGrid w:val="0"/>
        <w:jc w:val="center"/>
        <w:outlineLvl w:val="0"/>
        <w:rPr>
          <w:rFonts w:ascii="彩虹粗仿宋" w:eastAsia="彩虹粗仿宋" w:hAnsi="宋体" w:cs="Arial"/>
          <w:sz w:val="24"/>
        </w:rPr>
      </w:pPr>
    </w:p>
    <w:p w14:paraId="2B37A024" w14:textId="186A442D" w:rsidR="00545105" w:rsidRPr="00AD3B26" w:rsidRDefault="00C826CA">
      <w:pPr>
        <w:adjustRightInd w:val="0"/>
        <w:snapToGrid w:val="0"/>
        <w:outlineLvl w:val="0"/>
        <w:rPr>
          <w:rFonts w:ascii="彩虹粗仿宋" w:eastAsia="彩虹粗仿宋" w:hAnsi="宋体" w:cs="Arial"/>
          <w:sz w:val="24"/>
        </w:rPr>
      </w:pPr>
      <w:r w:rsidRPr="00AD3B26">
        <w:rPr>
          <w:rFonts w:ascii="彩虹粗仿宋" w:eastAsia="彩虹粗仿宋" w:hAnsi="宋体" w:cs="Arial" w:hint="eastAsia"/>
          <w:sz w:val="24"/>
        </w:rPr>
        <w:t xml:space="preserve">                         </w:t>
      </w:r>
    </w:p>
    <w:p w14:paraId="10075A46" w14:textId="77777777" w:rsidR="00545105" w:rsidRPr="00AD3B26" w:rsidRDefault="00545105">
      <w:pPr>
        <w:adjustRightInd w:val="0"/>
        <w:snapToGrid w:val="0"/>
        <w:jc w:val="center"/>
        <w:outlineLvl w:val="0"/>
        <w:rPr>
          <w:rFonts w:ascii="彩虹粗仿宋" w:eastAsia="彩虹粗仿宋" w:hAnsi="宋体" w:cs="Arial"/>
          <w:sz w:val="24"/>
        </w:rPr>
      </w:pPr>
    </w:p>
    <w:p w14:paraId="77135F29" w14:textId="77777777" w:rsidR="00545105" w:rsidRPr="00AD3B26" w:rsidRDefault="00545105">
      <w:pPr>
        <w:adjustRightInd w:val="0"/>
        <w:snapToGrid w:val="0"/>
        <w:jc w:val="center"/>
        <w:rPr>
          <w:rFonts w:ascii="彩虹粗仿宋" w:eastAsia="彩虹粗仿宋" w:hAnsi="宋体" w:cs="Arial"/>
          <w:bCs/>
          <w:sz w:val="24"/>
        </w:rPr>
        <w:sectPr w:rsidR="00545105" w:rsidRPr="00AD3B26">
          <w:footerReference w:type="even" r:id="rId11"/>
          <w:footerReference w:type="default" r:id="rId12"/>
          <w:pgSz w:w="11906" w:h="16838"/>
          <w:pgMar w:top="1418" w:right="1701" w:bottom="1418" w:left="1701" w:header="851" w:footer="992" w:gutter="0"/>
          <w:cols w:space="425"/>
          <w:docGrid w:type="lines" w:linePitch="312"/>
        </w:sectPr>
      </w:pPr>
    </w:p>
    <w:p w14:paraId="3D3699C9" w14:textId="77777777" w:rsidR="00545105" w:rsidRPr="00AD3B26" w:rsidRDefault="00C826CA">
      <w:pPr>
        <w:jc w:val="center"/>
        <w:rPr>
          <w:rFonts w:ascii="彩虹粗仿宋" w:eastAsia="彩虹粗仿宋"/>
          <w:b/>
          <w:bCs/>
          <w:sz w:val="30"/>
        </w:rPr>
      </w:pPr>
      <w:r w:rsidRPr="00AD3B26">
        <w:rPr>
          <w:rFonts w:ascii="彩虹粗仿宋" w:eastAsia="彩虹粗仿宋" w:hint="eastAsia"/>
          <w:b/>
          <w:bCs/>
          <w:sz w:val="30"/>
        </w:rPr>
        <w:lastRenderedPageBreak/>
        <w:t>目    录</w:t>
      </w:r>
    </w:p>
    <w:p w14:paraId="72B69174" w14:textId="4C634D6D" w:rsidR="00545105" w:rsidRPr="00AD3B26" w:rsidRDefault="00C826CA">
      <w:pPr>
        <w:pStyle w:val="21"/>
        <w:tabs>
          <w:tab w:val="right" w:leader="dot" w:pos="8494"/>
        </w:tabs>
        <w:rPr>
          <w:rFonts w:ascii="彩虹粗仿宋" w:eastAsia="彩虹粗仿宋" w:hAnsi="宋体"/>
          <w:noProof/>
          <w:sz w:val="28"/>
        </w:rPr>
      </w:pPr>
      <w:r w:rsidRPr="00AD3B26">
        <w:rPr>
          <w:rFonts w:ascii="彩虹粗仿宋" w:eastAsia="彩虹粗仿宋" w:hAnsi="宋体" w:hint="eastAsia"/>
          <w:sz w:val="28"/>
        </w:rPr>
        <w:fldChar w:fldCharType="begin"/>
      </w:r>
      <w:r w:rsidRPr="00AD3B26">
        <w:rPr>
          <w:rFonts w:ascii="彩虹粗仿宋" w:eastAsia="彩虹粗仿宋" w:hAnsi="宋体" w:hint="eastAsia"/>
          <w:sz w:val="28"/>
        </w:rPr>
        <w:instrText xml:space="preserve"> TOC \o "1-2" \h \z </w:instrText>
      </w:r>
      <w:r w:rsidRPr="00AD3B26">
        <w:rPr>
          <w:rFonts w:ascii="彩虹粗仿宋" w:eastAsia="彩虹粗仿宋" w:hAnsi="宋体" w:hint="eastAsia"/>
          <w:sz w:val="28"/>
        </w:rPr>
        <w:fldChar w:fldCharType="separate"/>
      </w:r>
      <w:hyperlink w:anchor="_Toc124325885" w:history="1">
        <w:r w:rsidRPr="004A5D9A">
          <w:rPr>
            <w:rStyle w:val="af0"/>
            <w:rFonts w:ascii="彩虹粗仿宋" w:hAnsi="宋体" w:hint="eastAsia"/>
            <w:noProof/>
            <w:sz w:val="28"/>
            <w:u w:val="none"/>
          </w:rPr>
          <w:t>一、基金托管协议当事人</w:t>
        </w:r>
        <w:r w:rsidRPr="00AD3B26">
          <w:rPr>
            <w:rFonts w:ascii="彩虹粗仿宋" w:eastAsia="彩虹粗仿宋" w:hAnsi="宋体" w:hint="eastAsia"/>
            <w:noProof/>
            <w:sz w:val="28"/>
          </w:rPr>
          <w:tab/>
        </w:r>
        <w:r w:rsidRPr="00AD3B26">
          <w:rPr>
            <w:rFonts w:ascii="彩虹粗仿宋" w:eastAsia="彩虹粗仿宋" w:hAnsi="宋体" w:hint="eastAsia"/>
            <w:noProof/>
            <w:sz w:val="28"/>
          </w:rPr>
          <w:fldChar w:fldCharType="begin"/>
        </w:r>
        <w:r w:rsidRPr="00AD3B26">
          <w:rPr>
            <w:rFonts w:ascii="彩虹粗仿宋" w:eastAsia="彩虹粗仿宋" w:hAnsi="宋体" w:hint="eastAsia"/>
            <w:noProof/>
            <w:sz w:val="28"/>
          </w:rPr>
          <w:instrText xml:space="preserve"> PAGEREF _Toc124325885 \h </w:instrText>
        </w:r>
        <w:r w:rsidRPr="00AD3B26">
          <w:rPr>
            <w:rFonts w:ascii="彩虹粗仿宋" w:eastAsia="彩虹粗仿宋" w:hAnsi="宋体" w:hint="eastAsia"/>
            <w:noProof/>
            <w:sz w:val="28"/>
          </w:rPr>
        </w:r>
        <w:r w:rsidRPr="00AD3B26">
          <w:rPr>
            <w:rFonts w:ascii="彩虹粗仿宋" w:eastAsia="彩虹粗仿宋" w:hAnsi="宋体" w:hint="eastAsia"/>
            <w:noProof/>
            <w:sz w:val="28"/>
          </w:rPr>
          <w:fldChar w:fldCharType="separate"/>
        </w:r>
        <w:r w:rsidR="00F710F5">
          <w:rPr>
            <w:rFonts w:ascii="彩虹粗仿宋" w:eastAsia="彩虹粗仿宋" w:hAnsi="宋体"/>
            <w:noProof/>
            <w:sz w:val="28"/>
          </w:rPr>
          <w:t>1</w:t>
        </w:r>
        <w:r w:rsidRPr="00AD3B26">
          <w:rPr>
            <w:rFonts w:ascii="彩虹粗仿宋" w:eastAsia="彩虹粗仿宋" w:hAnsi="宋体" w:hint="eastAsia"/>
            <w:noProof/>
            <w:sz w:val="28"/>
          </w:rPr>
          <w:fldChar w:fldCharType="end"/>
        </w:r>
      </w:hyperlink>
    </w:p>
    <w:p w14:paraId="60F6FC62" w14:textId="38FD4E70" w:rsidR="00545105" w:rsidRPr="00AD3B26" w:rsidRDefault="008776C5">
      <w:pPr>
        <w:pStyle w:val="21"/>
        <w:tabs>
          <w:tab w:val="right" w:leader="dot" w:pos="8494"/>
        </w:tabs>
        <w:rPr>
          <w:rFonts w:ascii="彩虹粗仿宋" w:eastAsia="彩虹粗仿宋" w:hAnsi="宋体"/>
          <w:noProof/>
          <w:sz w:val="28"/>
        </w:rPr>
      </w:pPr>
      <w:hyperlink w:anchor="_Toc124325886" w:history="1">
        <w:r w:rsidR="00C826CA" w:rsidRPr="004A5D9A">
          <w:rPr>
            <w:rStyle w:val="af0"/>
            <w:rFonts w:ascii="彩虹粗仿宋" w:hAnsi="宋体" w:hint="eastAsia"/>
            <w:noProof/>
            <w:sz w:val="28"/>
            <w:u w:val="none"/>
          </w:rPr>
          <w:t>二、基金托管协议的依据、目的和原则</w:t>
        </w:r>
        <w:r w:rsidR="00C826CA" w:rsidRPr="00AD3B26">
          <w:rPr>
            <w:rFonts w:ascii="彩虹粗仿宋" w:eastAsia="彩虹粗仿宋" w:hAnsi="宋体" w:hint="eastAsia"/>
            <w:noProof/>
            <w:sz w:val="28"/>
          </w:rPr>
          <w:tab/>
        </w:r>
        <w:r w:rsidR="00C826CA" w:rsidRPr="00AD3B26">
          <w:rPr>
            <w:rFonts w:ascii="彩虹粗仿宋" w:eastAsia="彩虹粗仿宋" w:hAnsi="宋体" w:hint="eastAsia"/>
            <w:noProof/>
            <w:sz w:val="28"/>
          </w:rPr>
          <w:fldChar w:fldCharType="begin"/>
        </w:r>
        <w:r w:rsidR="00C826CA" w:rsidRPr="00AD3B26">
          <w:rPr>
            <w:rFonts w:ascii="彩虹粗仿宋" w:eastAsia="彩虹粗仿宋" w:hAnsi="宋体" w:hint="eastAsia"/>
            <w:noProof/>
            <w:sz w:val="28"/>
          </w:rPr>
          <w:instrText xml:space="preserve"> PAGEREF _Toc124325886 \h </w:instrText>
        </w:r>
        <w:r w:rsidR="00C826CA" w:rsidRPr="00AD3B26">
          <w:rPr>
            <w:rFonts w:ascii="彩虹粗仿宋" w:eastAsia="彩虹粗仿宋" w:hAnsi="宋体" w:hint="eastAsia"/>
            <w:noProof/>
            <w:sz w:val="28"/>
          </w:rPr>
        </w:r>
        <w:r w:rsidR="00C826CA" w:rsidRPr="00AD3B26">
          <w:rPr>
            <w:rFonts w:ascii="彩虹粗仿宋" w:eastAsia="彩虹粗仿宋" w:hAnsi="宋体" w:hint="eastAsia"/>
            <w:noProof/>
            <w:sz w:val="28"/>
          </w:rPr>
          <w:fldChar w:fldCharType="separate"/>
        </w:r>
        <w:r w:rsidR="00F710F5">
          <w:rPr>
            <w:rFonts w:ascii="彩虹粗仿宋" w:eastAsia="彩虹粗仿宋" w:hAnsi="宋体"/>
            <w:noProof/>
            <w:sz w:val="28"/>
          </w:rPr>
          <w:t>2</w:t>
        </w:r>
        <w:r w:rsidR="00C826CA" w:rsidRPr="00AD3B26">
          <w:rPr>
            <w:rFonts w:ascii="彩虹粗仿宋" w:eastAsia="彩虹粗仿宋" w:hAnsi="宋体" w:hint="eastAsia"/>
            <w:noProof/>
            <w:sz w:val="28"/>
          </w:rPr>
          <w:fldChar w:fldCharType="end"/>
        </w:r>
      </w:hyperlink>
    </w:p>
    <w:p w14:paraId="7E3D3582" w14:textId="68B6EFFC" w:rsidR="00545105" w:rsidRPr="00AD3B26" w:rsidRDefault="008776C5">
      <w:pPr>
        <w:pStyle w:val="21"/>
        <w:tabs>
          <w:tab w:val="right" w:leader="dot" w:pos="8494"/>
        </w:tabs>
        <w:rPr>
          <w:rFonts w:ascii="彩虹粗仿宋" w:eastAsia="彩虹粗仿宋" w:hAnsi="宋体"/>
          <w:noProof/>
          <w:sz w:val="28"/>
        </w:rPr>
      </w:pPr>
      <w:hyperlink w:anchor="_Toc124325887" w:history="1">
        <w:r w:rsidR="00C826CA" w:rsidRPr="004A5D9A">
          <w:rPr>
            <w:rStyle w:val="af0"/>
            <w:rFonts w:ascii="彩虹粗仿宋" w:hAnsi="宋体" w:hint="eastAsia"/>
            <w:noProof/>
            <w:sz w:val="28"/>
            <w:u w:val="none"/>
          </w:rPr>
          <w:t>三、基金托管人对基金管理人的业务监督和核查</w:t>
        </w:r>
        <w:r w:rsidR="00C826CA" w:rsidRPr="00AD3B26">
          <w:rPr>
            <w:rFonts w:ascii="彩虹粗仿宋" w:eastAsia="彩虹粗仿宋" w:hAnsi="宋体" w:hint="eastAsia"/>
            <w:noProof/>
            <w:sz w:val="28"/>
          </w:rPr>
          <w:tab/>
        </w:r>
        <w:r w:rsidR="00C826CA" w:rsidRPr="00AD3B26">
          <w:rPr>
            <w:rFonts w:ascii="彩虹粗仿宋" w:eastAsia="彩虹粗仿宋" w:hAnsi="宋体" w:hint="eastAsia"/>
            <w:noProof/>
            <w:sz w:val="28"/>
          </w:rPr>
          <w:fldChar w:fldCharType="begin"/>
        </w:r>
        <w:r w:rsidR="00C826CA" w:rsidRPr="00AD3B26">
          <w:rPr>
            <w:rFonts w:ascii="彩虹粗仿宋" w:eastAsia="彩虹粗仿宋" w:hAnsi="宋体" w:hint="eastAsia"/>
            <w:noProof/>
            <w:sz w:val="28"/>
          </w:rPr>
          <w:instrText xml:space="preserve"> PAGEREF _Toc124325887 \h </w:instrText>
        </w:r>
        <w:r w:rsidR="00C826CA" w:rsidRPr="00AD3B26">
          <w:rPr>
            <w:rFonts w:ascii="彩虹粗仿宋" w:eastAsia="彩虹粗仿宋" w:hAnsi="宋体" w:hint="eastAsia"/>
            <w:noProof/>
            <w:sz w:val="28"/>
          </w:rPr>
        </w:r>
        <w:r w:rsidR="00C826CA" w:rsidRPr="00AD3B26">
          <w:rPr>
            <w:rFonts w:ascii="彩虹粗仿宋" w:eastAsia="彩虹粗仿宋" w:hAnsi="宋体" w:hint="eastAsia"/>
            <w:noProof/>
            <w:sz w:val="28"/>
          </w:rPr>
          <w:fldChar w:fldCharType="separate"/>
        </w:r>
        <w:r w:rsidR="00F710F5">
          <w:rPr>
            <w:rFonts w:ascii="彩虹粗仿宋" w:eastAsia="彩虹粗仿宋" w:hAnsi="宋体"/>
            <w:noProof/>
            <w:sz w:val="28"/>
          </w:rPr>
          <w:t>3</w:t>
        </w:r>
        <w:r w:rsidR="00C826CA" w:rsidRPr="00AD3B26">
          <w:rPr>
            <w:rFonts w:ascii="彩虹粗仿宋" w:eastAsia="彩虹粗仿宋" w:hAnsi="宋体" w:hint="eastAsia"/>
            <w:noProof/>
            <w:sz w:val="28"/>
          </w:rPr>
          <w:fldChar w:fldCharType="end"/>
        </w:r>
      </w:hyperlink>
    </w:p>
    <w:p w14:paraId="0D3AAA60" w14:textId="4D217375" w:rsidR="00545105" w:rsidRPr="00AD3B26" w:rsidRDefault="008776C5">
      <w:pPr>
        <w:pStyle w:val="21"/>
        <w:tabs>
          <w:tab w:val="right" w:leader="dot" w:pos="8494"/>
        </w:tabs>
        <w:rPr>
          <w:rFonts w:ascii="彩虹粗仿宋" w:eastAsia="彩虹粗仿宋" w:hAnsi="宋体"/>
          <w:noProof/>
          <w:sz w:val="28"/>
        </w:rPr>
      </w:pPr>
      <w:hyperlink w:anchor="_Toc124325888" w:history="1">
        <w:r w:rsidR="00C826CA" w:rsidRPr="004A5D9A">
          <w:rPr>
            <w:rStyle w:val="af0"/>
            <w:rFonts w:ascii="彩虹粗仿宋" w:hAnsi="宋体" w:hint="eastAsia"/>
            <w:noProof/>
            <w:sz w:val="28"/>
            <w:u w:val="none"/>
          </w:rPr>
          <w:t>四、基金管理人对基金托管人的业务核查</w:t>
        </w:r>
        <w:r w:rsidR="00C826CA" w:rsidRPr="00AD3B26">
          <w:rPr>
            <w:rFonts w:ascii="彩虹粗仿宋" w:eastAsia="彩虹粗仿宋" w:hAnsi="宋体" w:hint="eastAsia"/>
            <w:noProof/>
            <w:sz w:val="28"/>
          </w:rPr>
          <w:tab/>
        </w:r>
        <w:r w:rsidR="00C826CA" w:rsidRPr="00AD3B26">
          <w:rPr>
            <w:rFonts w:ascii="彩虹粗仿宋" w:eastAsia="彩虹粗仿宋" w:hAnsi="宋体" w:hint="eastAsia"/>
            <w:noProof/>
            <w:sz w:val="28"/>
          </w:rPr>
          <w:fldChar w:fldCharType="begin"/>
        </w:r>
        <w:r w:rsidR="00C826CA" w:rsidRPr="00AD3B26">
          <w:rPr>
            <w:rFonts w:ascii="彩虹粗仿宋" w:eastAsia="彩虹粗仿宋" w:hAnsi="宋体" w:hint="eastAsia"/>
            <w:noProof/>
            <w:sz w:val="28"/>
          </w:rPr>
          <w:instrText xml:space="preserve"> PAGEREF _Toc124325888 \h </w:instrText>
        </w:r>
        <w:r w:rsidR="00C826CA" w:rsidRPr="00AD3B26">
          <w:rPr>
            <w:rFonts w:ascii="彩虹粗仿宋" w:eastAsia="彩虹粗仿宋" w:hAnsi="宋体" w:hint="eastAsia"/>
            <w:noProof/>
            <w:sz w:val="28"/>
          </w:rPr>
        </w:r>
        <w:r w:rsidR="00C826CA" w:rsidRPr="00AD3B26">
          <w:rPr>
            <w:rFonts w:ascii="彩虹粗仿宋" w:eastAsia="彩虹粗仿宋" w:hAnsi="宋体" w:hint="eastAsia"/>
            <w:noProof/>
            <w:sz w:val="28"/>
          </w:rPr>
          <w:fldChar w:fldCharType="separate"/>
        </w:r>
        <w:r w:rsidR="00F710F5">
          <w:rPr>
            <w:rFonts w:ascii="彩虹粗仿宋" w:eastAsia="彩虹粗仿宋" w:hAnsi="宋体"/>
            <w:noProof/>
            <w:sz w:val="28"/>
          </w:rPr>
          <w:t>9</w:t>
        </w:r>
        <w:r w:rsidR="00C826CA" w:rsidRPr="00AD3B26">
          <w:rPr>
            <w:rFonts w:ascii="彩虹粗仿宋" w:eastAsia="彩虹粗仿宋" w:hAnsi="宋体" w:hint="eastAsia"/>
            <w:noProof/>
            <w:sz w:val="28"/>
          </w:rPr>
          <w:fldChar w:fldCharType="end"/>
        </w:r>
      </w:hyperlink>
    </w:p>
    <w:p w14:paraId="1EA6D8F4" w14:textId="17573256" w:rsidR="00545105" w:rsidRPr="00AD3B26" w:rsidRDefault="008776C5">
      <w:pPr>
        <w:pStyle w:val="21"/>
        <w:tabs>
          <w:tab w:val="right" w:leader="dot" w:pos="8494"/>
        </w:tabs>
        <w:rPr>
          <w:rFonts w:ascii="彩虹粗仿宋" w:eastAsia="彩虹粗仿宋" w:hAnsi="宋体"/>
          <w:noProof/>
          <w:sz w:val="28"/>
        </w:rPr>
      </w:pPr>
      <w:hyperlink w:anchor="_Toc124325889" w:history="1">
        <w:r w:rsidR="00C826CA" w:rsidRPr="004A5D9A">
          <w:rPr>
            <w:rStyle w:val="af0"/>
            <w:rFonts w:ascii="彩虹粗仿宋" w:hAnsi="宋体" w:hint="eastAsia"/>
            <w:noProof/>
            <w:sz w:val="28"/>
            <w:u w:val="none"/>
          </w:rPr>
          <w:t>五、基金财产的保管</w:t>
        </w:r>
        <w:r w:rsidR="00C826CA" w:rsidRPr="00AD3B26">
          <w:rPr>
            <w:rFonts w:ascii="彩虹粗仿宋" w:eastAsia="彩虹粗仿宋" w:hAnsi="宋体" w:hint="eastAsia"/>
            <w:noProof/>
            <w:sz w:val="28"/>
          </w:rPr>
          <w:tab/>
        </w:r>
        <w:r w:rsidR="00C826CA" w:rsidRPr="00AD3B26">
          <w:rPr>
            <w:rFonts w:ascii="彩虹粗仿宋" w:eastAsia="彩虹粗仿宋" w:hAnsi="宋体" w:hint="eastAsia"/>
            <w:noProof/>
            <w:sz w:val="28"/>
          </w:rPr>
          <w:fldChar w:fldCharType="begin"/>
        </w:r>
        <w:r w:rsidR="00C826CA" w:rsidRPr="00AD3B26">
          <w:rPr>
            <w:rFonts w:ascii="彩虹粗仿宋" w:eastAsia="彩虹粗仿宋" w:hAnsi="宋体" w:hint="eastAsia"/>
            <w:noProof/>
            <w:sz w:val="28"/>
          </w:rPr>
          <w:instrText xml:space="preserve"> PAGEREF _Toc124325889 \h </w:instrText>
        </w:r>
        <w:r w:rsidR="00C826CA" w:rsidRPr="00AD3B26">
          <w:rPr>
            <w:rFonts w:ascii="彩虹粗仿宋" w:eastAsia="彩虹粗仿宋" w:hAnsi="宋体" w:hint="eastAsia"/>
            <w:noProof/>
            <w:sz w:val="28"/>
          </w:rPr>
        </w:r>
        <w:r w:rsidR="00C826CA" w:rsidRPr="00AD3B26">
          <w:rPr>
            <w:rFonts w:ascii="彩虹粗仿宋" w:eastAsia="彩虹粗仿宋" w:hAnsi="宋体" w:hint="eastAsia"/>
            <w:noProof/>
            <w:sz w:val="28"/>
          </w:rPr>
          <w:fldChar w:fldCharType="separate"/>
        </w:r>
        <w:r w:rsidR="00F710F5">
          <w:rPr>
            <w:rFonts w:ascii="彩虹粗仿宋" w:eastAsia="彩虹粗仿宋" w:hAnsi="宋体"/>
            <w:noProof/>
            <w:sz w:val="28"/>
          </w:rPr>
          <w:t>10</w:t>
        </w:r>
        <w:r w:rsidR="00C826CA" w:rsidRPr="00AD3B26">
          <w:rPr>
            <w:rFonts w:ascii="彩虹粗仿宋" w:eastAsia="彩虹粗仿宋" w:hAnsi="宋体" w:hint="eastAsia"/>
            <w:noProof/>
            <w:sz w:val="28"/>
          </w:rPr>
          <w:fldChar w:fldCharType="end"/>
        </w:r>
      </w:hyperlink>
    </w:p>
    <w:p w14:paraId="01DDC556" w14:textId="0732D720" w:rsidR="00545105" w:rsidRPr="00AD3B26" w:rsidRDefault="008776C5">
      <w:pPr>
        <w:pStyle w:val="21"/>
        <w:tabs>
          <w:tab w:val="right" w:leader="dot" w:pos="8494"/>
        </w:tabs>
        <w:rPr>
          <w:rFonts w:ascii="彩虹粗仿宋" w:eastAsia="彩虹粗仿宋" w:hAnsi="宋体"/>
          <w:noProof/>
          <w:sz w:val="28"/>
        </w:rPr>
      </w:pPr>
      <w:hyperlink w:anchor="_Toc124325890" w:history="1">
        <w:r w:rsidR="00C826CA" w:rsidRPr="004A5D9A">
          <w:rPr>
            <w:rStyle w:val="af0"/>
            <w:rFonts w:ascii="彩虹粗仿宋" w:hAnsi="宋体" w:hint="eastAsia"/>
            <w:noProof/>
            <w:sz w:val="28"/>
            <w:u w:val="none"/>
          </w:rPr>
          <w:t>六、指令的发送、确认及执行</w:t>
        </w:r>
        <w:r w:rsidR="00C826CA" w:rsidRPr="00AD3B26">
          <w:rPr>
            <w:rFonts w:ascii="彩虹粗仿宋" w:eastAsia="彩虹粗仿宋" w:hAnsi="宋体" w:hint="eastAsia"/>
            <w:noProof/>
            <w:sz w:val="28"/>
          </w:rPr>
          <w:tab/>
        </w:r>
        <w:r w:rsidR="00C826CA" w:rsidRPr="00AD3B26">
          <w:rPr>
            <w:rFonts w:ascii="彩虹粗仿宋" w:eastAsia="彩虹粗仿宋" w:hAnsi="宋体" w:hint="eastAsia"/>
            <w:noProof/>
            <w:sz w:val="28"/>
          </w:rPr>
          <w:fldChar w:fldCharType="begin"/>
        </w:r>
        <w:r w:rsidR="00C826CA" w:rsidRPr="00AD3B26">
          <w:rPr>
            <w:rFonts w:ascii="彩虹粗仿宋" w:eastAsia="彩虹粗仿宋" w:hAnsi="宋体" w:hint="eastAsia"/>
            <w:noProof/>
            <w:sz w:val="28"/>
          </w:rPr>
          <w:instrText xml:space="preserve"> PAGEREF _Toc124325890 \h </w:instrText>
        </w:r>
        <w:r w:rsidR="00C826CA" w:rsidRPr="00AD3B26">
          <w:rPr>
            <w:rFonts w:ascii="彩虹粗仿宋" w:eastAsia="彩虹粗仿宋" w:hAnsi="宋体" w:hint="eastAsia"/>
            <w:noProof/>
            <w:sz w:val="28"/>
          </w:rPr>
        </w:r>
        <w:r w:rsidR="00C826CA" w:rsidRPr="00AD3B26">
          <w:rPr>
            <w:rFonts w:ascii="彩虹粗仿宋" w:eastAsia="彩虹粗仿宋" w:hAnsi="宋体" w:hint="eastAsia"/>
            <w:noProof/>
            <w:sz w:val="28"/>
          </w:rPr>
          <w:fldChar w:fldCharType="separate"/>
        </w:r>
        <w:r w:rsidR="00F710F5">
          <w:rPr>
            <w:rFonts w:ascii="彩虹粗仿宋" w:eastAsia="彩虹粗仿宋" w:hAnsi="宋体"/>
            <w:noProof/>
            <w:sz w:val="28"/>
          </w:rPr>
          <w:t>13</w:t>
        </w:r>
        <w:r w:rsidR="00C826CA" w:rsidRPr="00AD3B26">
          <w:rPr>
            <w:rFonts w:ascii="彩虹粗仿宋" w:eastAsia="彩虹粗仿宋" w:hAnsi="宋体" w:hint="eastAsia"/>
            <w:noProof/>
            <w:sz w:val="28"/>
          </w:rPr>
          <w:fldChar w:fldCharType="end"/>
        </w:r>
      </w:hyperlink>
    </w:p>
    <w:p w14:paraId="33E82CAA" w14:textId="44739DD9" w:rsidR="00545105" w:rsidRPr="00AD3B26" w:rsidRDefault="008776C5">
      <w:pPr>
        <w:pStyle w:val="21"/>
        <w:tabs>
          <w:tab w:val="right" w:leader="dot" w:pos="8494"/>
        </w:tabs>
        <w:rPr>
          <w:rFonts w:ascii="彩虹粗仿宋" w:eastAsia="彩虹粗仿宋" w:hAnsi="宋体"/>
          <w:noProof/>
          <w:sz w:val="28"/>
        </w:rPr>
      </w:pPr>
      <w:hyperlink w:anchor="_Toc124325891" w:history="1">
        <w:r w:rsidR="00C826CA" w:rsidRPr="004A5D9A">
          <w:rPr>
            <w:rStyle w:val="af0"/>
            <w:rFonts w:ascii="彩虹粗仿宋" w:hAnsi="宋体" w:hint="eastAsia"/>
            <w:noProof/>
            <w:sz w:val="28"/>
            <w:u w:val="none"/>
          </w:rPr>
          <w:t>七、交易及清算交收安排</w:t>
        </w:r>
        <w:r w:rsidR="00C826CA" w:rsidRPr="00AD3B26">
          <w:rPr>
            <w:rFonts w:ascii="彩虹粗仿宋" w:eastAsia="彩虹粗仿宋" w:hAnsi="宋体" w:hint="eastAsia"/>
            <w:noProof/>
            <w:sz w:val="28"/>
          </w:rPr>
          <w:tab/>
        </w:r>
        <w:r w:rsidR="00C826CA" w:rsidRPr="00AD3B26">
          <w:rPr>
            <w:rFonts w:ascii="彩虹粗仿宋" w:eastAsia="彩虹粗仿宋" w:hAnsi="宋体" w:hint="eastAsia"/>
            <w:noProof/>
            <w:sz w:val="28"/>
          </w:rPr>
          <w:fldChar w:fldCharType="begin"/>
        </w:r>
        <w:r w:rsidR="00C826CA" w:rsidRPr="00AD3B26">
          <w:rPr>
            <w:rFonts w:ascii="彩虹粗仿宋" w:eastAsia="彩虹粗仿宋" w:hAnsi="宋体" w:hint="eastAsia"/>
            <w:noProof/>
            <w:sz w:val="28"/>
          </w:rPr>
          <w:instrText xml:space="preserve"> PAGEREF _Toc124325891 \h </w:instrText>
        </w:r>
        <w:r w:rsidR="00C826CA" w:rsidRPr="00AD3B26">
          <w:rPr>
            <w:rFonts w:ascii="彩虹粗仿宋" w:eastAsia="彩虹粗仿宋" w:hAnsi="宋体" w:hint="eastAsia"/>
            <w:noProof/>
            <w:sz w:val="28"/>
          </w:rPr>
        </w:r>
        <w:r w:rsidR="00C826CA" w:rsidRPr="00AD3B26">
          <w:rPr>
            <w:rFonts w:ascii="彩虹粗仿宋" w:eastAsia="彩虹粗仿宋" w:hAnsi="宋体" w:hint="eastAsia"/>
            <w:noProof/>
            <w:sz w:val="28"/>
          </w:rPr>
          <w:fldChar w:fldCharType="separate"/>
        </w:r>
        <w:r w:rsidR="00F710F5">
          <w:rPr>
            <w:rFonts w:ascii="彩虹粗仿宋" w:eastAsia="彩虹粗仿宋" w:hAnsi="宋体"/>
            <w:noProof/>
            <w:sz w:val="28"/>
          </w:rPr>
          <w:t>15</w:t>
        </w:r>
        <w:r w:rsidR="00C826CA" w:rsidRPr="00AD3B26">
          <w:rPr>
            <w:rFonts w:ascii="彩虹粗仿宋" w:eastAsia="彩虹粗仿宋" w:hAnsi="宋体" w:hint="eastAsia"/>
            <w:noProof/>
            <w:sz w:val="28"/>
          </w:rPr>
          <w:fldChar w:fldCharType="end"/>
        </w:r>
      </w:hyperlink>
    </w:p>
    <w:p w14:paraId="6D0646FB" w14:textId="227B62A7" w:rsidR="00545105" w:rsidRPr="00AD3B26" w:rsidRDefault="008776C5">
      <w:pPr>
        <w:pStyle w:val="21"/>
        <w:tabs>
          <w:tab w:val="right" w:leader="dot" w:pos="8494"/>
        </w:tabs>
        <w:rPr>
          <w:rFonts w:ascii="彩虹粗仿宋" w:eastAsia="彩虹粗仿宋" w:hAnsi="宋体"/>
          <w:noProof/>
          <w:sz w:val="28"/>
        </w:rPr>
      </w:pPr>
      <w:hyperlink w:anchor="_Toc124325892" w:history="1">
        <w:r w:rsidR="00C826CA" w:rsidRPr="004A5D9A">
          <w:rPr>
            <w:rStyle w:val="af0"/>
            <w:rFonts w:ascii="彩虹粗仿宋" w:hAnsi="宋体" w:hint="eastAsia"/>
            <w:noProof/>
            <w:sz w:val="28"/>
            <w:u w:val="none"/>
          </w:rPr>
          <w:t>八、基金资产净值计算和会计核算</w:t>
        </w:r>
        <w:r w:rsidR="00C826CA" w:rsidRPr="00AD3B26">
          <w:rPr>
            <w:rFonts w:ascii="彩虹粗仿宋" w:eastAsia="彩虹粗仿宋" w:hAnsi="宋体" w:hint="eastAsia"/>
            <w:noProof/>
            <w:sz w:val="28"/>
          </w:rPr>
          <w:tab/>
        </w:r>
        <w:r w:rsidR="00C826CA" w:rsidRPr="00AD3B26">
          <w:rPr>
            <w:rFonts w:ascii="彩虹粗仿宋" w:eastAsia="彩虹粗仿宋" w:hAnsi="宋体" w:hint="eastAsia"/>
            <w:noProof/>
            <w:sz w:val="28"/>
          </w:rPr>
          <w:fldChar w:fldCharType="begin"/>
        </w:r>
        <w:r w:rsidR="00C826CA" w:rsidRPr="00AD3B26">
          <w:rPr>
            <w:rFonts w:ascii="彩虹粗仿宋" w:eastAsia="彩虹粗仿宋" w:hAnsi="宋体" w:hint="eastAsia"/>
            <w:noProof/>
            <w:sz w:val="28"/>
          </w:rPr>
          <w:instrText xml:space="preserve"> PAGEREF _Toc124325892 \h </w:instrText>
        </w:r>
        <w:r w:rsidR="00C826CA" w:rsidRPr="00AD3B26">
          <w:rPr>
            <w:rFonts w:ascii="彩虹粗仿宋" w:eastAsia="彩虹粗仿宋" w:hAnsi="宋体" w:hint="eastAsia"/>
            <w:noProof/>
            <w:sz w:val="28"/>
          </w:rPr>
        </w:r>
        <w:r w:rsidR="00C826CA" w:rsidRPr="00AD3B26">
          <w:rPr>
            <w:rFonts w:ascii="彩虹粗仿宋" w:eastAsia="彩虹粗仿宋" w:hAnsi="宋体" w:hint="eastAsia"/>
            <w:noProof/>
            <w:sz w:val="28"/>
          </w:rPr>
          <w:fldChar w:fldCharType="separate"/>
        </w:r>
        <w:r w:rsidR="00F710F5">
          <w:rPr>
            <w:rFonts w:ascii="彩虹粗仿宋" w:eastAsia="彩虹粗仿宋" w:hAnsi="宋体"/>
            <w:noProof/>
            <w:sz w:val="28"/>
          </w:rPr>
          <w:t>21</w:t>
        </w:r>
        <w:r w:rsidR="00C826CA" w:rsidRPr="00AD3B26">
          <w:rPr>
            <w:rFonts w:ascii="彩虹粗仿宋" w:eastAsia="彩虹粗仿宋" w:hAnsi="宋体" w:hint="eastAsia"/>
            <w:noProof/>
            <w:sz w:val="28"/>
          </w:rPr>
          <w:fldChar w:fldCharType="end"/>
        </w:r>
      </w:hyperlink>
    </w:p>
    <w:p w14:paraId="24DDF822" w14:textId="72846BD1" w:rsidR="00545105" w:rsidRPr="00AD3B26" w:rsidRDefault="008776C5">
      <w:pPr>
        <w:pStyle w:val="21"/>
        <w:tabs>
          <w:tab w:val="right" w:leader="dot" w:pos="8494"/>
        </w:tabs>
        <w:rPr>
          <w:rFonts w:ascii="彩虹粗仿宋" w:eastAsia="彩虹粗仿宋" w:hAnsi="宋体"/>
          <w:noProof/>
          <w:sz w:val="28"/>
        </w:rPr>
      </w:pPr>
      <w:hyperlink w:anchor="_Toc124325893" w:history="1">
        <w:r w:rsidR="00C826CA" w:rsidRPr="004A5D9A">
          <w:rPr>
            <w:rStyle w:val="af0"/>
            <w:rFonts w:ascii="彩虹粗仿宋" w:hAnsi="宋体" w:hint="eastAsia"/>
            <w:noProof/>
            <w:sz w:val="28"/>
            <w:u w:val="none"/>
          </w:rPr>
          <w:t>九、基金收益分配</w:t>
        </w:r>
        <w:r w:rsidR="00C826CA" w:rsidRPr="00AD3B26">
          <w:rPr>
            <w:rFonts w:ascii="彩虹粗仿宋" w:eastAsia="彩虹粗仿宋" w:hAnsi="宋体" w:hint="eastAsia"/>
            <w:noProof/>
            <w:sz w:val="28"/>
          </w:rPr>
          <w:tab/>
        </w:r>
        <w:r w:rsidR="00C826CA" w:rsidRPr="00AD3B26">
          <w:rPr>
            <w:rFonts w:ascii="彩虹粗仿宋" w:eastAsia="彩虹粗仿宋" w:hAnsi="宋体" w:hint="eastAsia"/>
            <w:noProof/>
            <w:sz w:val="28"/>
          </w:rPr>
          <w:fldChar w:fldCharType="begin"/>
        </w:r>
        <w:r w:rsidR="00C826CA" w:rsidRPr="00AD3B26">
          <w:rPr>
            <w:rFonts w:ascii="彩虹粗仿宋" w:eastAsia="彩虹粗仿宋" w:hAnsi="宋体" w:hint="eastAsia"/>
            <w:noProof/>
            <w:sz w:val="28"/>
          </w:rPr>
          <w:instrText xml:space="preserve"> PAGEREF _Toc124325893 \h </w:instrText>
        </w:r>
        <w:r w:rsidR="00C826CA" w:rsidRPr="00AD3B26">
          <w:rPr>
            <w:rFonts w:ascii="彩虹粗仿宋" w:eastAsia="彩虹粗仿宋" w:hAnsi="宋体" w:hint="eastAsia"/>
            <w:noProof/>
            <w:sz w:val="28"/>
          </w:rPr>
        </w:r>
        <w:r w:rsidR="00C826CA" w:rsidRPr="00AD3B26">
          <w:rPr>
            <w:rFonts w:ascii="彩虹粗仿宋" w:eastAsia="彩虹粗仿宋" w:hAnsi="宋体" w:hint="eastAsia"/>
            <w:noProof/>
            <w:sz w:val="28"/>
          </w:rPr>
          <w:fldChar w:fldCharType="separate"/>
        </w:r>
        <w:r w:rsidR="00F710F5">
          <w:rPr>
            <w:rFonts w:ascii="彩虹粗仿宋" w:eastAsia="彩虹粗仿宋" w:hAnsi="宋体"/>
            <w:noProof/>
            <w:sz w:val="28"/>
          </w:rPr>
          <w:t>26</w:t>
        </w:r>
        <w:r w:rsidR="00C826CA" w:rsidRPr="00AD3B26">
          <w:rPr>
            <w:rFonts w:ascii="彩虹粗仿宋" w:eastAsia="彩虹粗仿宋" w:hAnsi="宋体" w:hint="eastAsia"/>
            <w:noProof/>
            <w:sz w:val="28"/>
          </w:rPr>
          <w:fldChar w:fldCharType="end"/>
        </w:r>
      </w:hyperlink>
    </w:p>
    <w:p w14:paraId="7284E805" w14:textId="5D29383F" w:rsidR="00545105" w:rsidRPr="00AD3B26" w:rsidRDefault="008776C5">
      <w:pPr>
        <w:pStyle w:val="21"/>
        <w:tabs>
          <w:tab w:val="right" w:leader="dot" w:pos="8494"/>
        </w:tabs>
        <w:rPr>
          <w:rFonts w:ascii="彩虹粗仿宋" w:eastAsia="彩虹粗仿宋" w:hAnsi="宋体"/>
          <w:noProof/>
          <w:sz w:val="28"/>
        </w:rPr>
      </w:pPr>
      <w:hyperlink w:anchor="_Toc124325894" w:history="1">
        <w:r w:rsidR="00C826CA" w:rsidRPr="004A5D9A">
          <w:rPr>
            <w:rStyle w:val="af0"/>
            <w:rFonts w:ascii="彩虹粗仿宋" w:hAnsi="宋体" w:hint="eastAsia"/>
            <w:noProof/>
            <w:sz w:val="28"/>
            <w:u w:val="none"/>
          </w:rPr>
          <w:t>十、基金信息披露</w:t>
        </w:r>
        <w:r w:rsidR="00C826CA" w:rsidRPr="00AD3B26">
          <w:rPr>
            <w:rFonts w:ascii="彩虹粗仿宋" w:eastAsia="彩虹粗仿宋" w:hAnsi="宋体" w:hint="eastAsia"/>
            <w:noProof/>
            <w:sz w:val="28"/>
          </w:rPr>
          <w:tab/>
        </w:r>
        <w:r w:rsidR="00C826CA" w:rsidRPr="00AD3B26">
          <w:rPr>
            <w:rFonts w:ascii="彩虹粗仿宋" w:eastAsia="彩虹粗仿宋" w:hAnsi="宋体" w:hint="eastAsia"/>
            <w:noProof/>
            <w:sz w:val="28"/>
          </w:rPr>
          <w:fldChar w:fldCharType="begin"/>
        </w:r>
        <w:r w:rsidR="00C826CA" w:rsidRPr="00AD3B26">
          <w:rPr>
            <w:rFonts w:ascii="彩虹粗仿宋" w:eastAsia="彩虹粗仿宋" w:hAnsi="宋体" w:hint="eastAsia"/>
            <w:noProof/>
            <w:sz w:val="28"/>
          </w:rPr>
          <w:instrText xml:space="preserve"> PAGEREF _Toc124325894 \h </w:instrText>
        </w:r>
        <w:r w:rsidR="00C826CA" w:rsidRPr="00AD3B26">
          <w:rPr>
            <w:rFonts w:ascii="彩虹粗仿宋" w:eastAsia="彩虹粗仿宋" w:hAnsi="宋体" w:hint="eastAsia"/>
            <w:noProof/>
            <w:sz w:val="28"/>
          </w:rPr>
        </w:r>
        <w:r w:rsidR="00C826CA" w:rsidRPr="00AD3B26">
          <w:rPr>
            <w:rFonts w:ascii="彩虹粗仿宋" w:eastAsia="彩虹粗仿宋" w:hAnsi="宋体" w:hint="eastAsia"/>
            <w:noProof/>
            <w:sz w:val="28"/>
          </w:rPr>
          <w:fldChar w:fldCharType="separate"/>
        </w:r>
        <w:r w:rsidR="00F710F5">
          <w:rPr>
            <w:rFonts w:ascii="彩虹粗仿宋" w:eastAsia="彩虹粗仿宋" w:hAnsi="宋体"/>
            <w:noProof/>
            <w:sz w:val="28"/>
          </w:rPr>
          <w:t>27</w:t>
        </w:r>
        <w:r w:rsidR="00C826CA" w:rsidRPr="00AD3B26">
          <w:rPr>
            <w:rFonts w:ascii="彩虹粗仿宋" w:eastAsia="彩虹粗仿宋" w:hAnsi="宋体" w:hint="eastAsia"/>
            <w:noProof/>
            <w:sz w:val="28"/>
          </w:rPr>
          <w:fldChar w:fldCharType="end"/>
        </w:r>
      </w:hyperlink>
    </w:p>
    <w:p w14:paraId="6FC60671" w14:textId="115FA461" w:rsidR="00545105" w:rsidRPr="00AD3B26" w:rsidRDefault="008776C5">
      <w:pPr>
        <w:pStyle w:val="21"/>
        <w:tabs>
          <w:tab w:val="right" w:leader="dot" w:pos="8494"/>
        </w:tabs>
        <w:rPr>
          <w:rFonts w:ascii="彩虹粗仿宋" w:eastAsia="彩虹粗仿宋" w:hAnsi="宋体"/>
          <w:noProof/>
          <w:sz w:val="28"/>
        </w:rPr>
      </w:pPr>
      <w:hyperlink w:anchor="_Toc124325895" w:history="1">
        <w:r w:rsidR="00C826CA" w:rsidRPr="004A5D9A">
          <w:rPr>
            <w:rStyle w:val="af0"/>
            <w:rFonts w:ascii="彩虹粗仿宋" w:hAnsi="宋体" w:hint="eastAsia"/>
            <w:noProof/>
            <w:sz w:val="28"/>
            <w:u w:val="none"/>
          </w:rPr>
          <w:t>十一、基金费用</w:t>
        </w:r>
        <w:r w:rsidR="00C826CA" w:rsidRPr="00AD3B26">
          <w:rPr>
            <w:rFonts w:ascii="彩虹粗仿宋" w:eastAsia="彩虹粗仿宋" w:hAnsi="宋体" w:hint="eastAsia"/>
            <w:noProof/>
            <w:sz w:val="28"/>
          </w:rPr>
          <w:tab/>
        </w:r>
        <w:r w:rsidR="00C826CA" w:rsidRPr="00AD3B26">
          <w:rPr>
            <w:rFonts w:ascii="彩虹粗仿宋" w:eastAsia="彩虹粗仿宋" w:hAnsi="宋体" w:hint="eastAsia"/>
            <w:noProof/>
            <w:sz w:val="28"/>
          </w:rPr>
          <w:fldChar w:fldCharType="begin"/>
        </w:r>
        <w:r w:rsidR="00C826CA" w:rsidRPr="00AD3B26">
          <w:rPr>
            <w:rFonts w:ascii="彩虹粗仿宋" w:eastAsia="彩虹粗仿宋" w:hAnsi="宋体" w:hint="eastAsia"/>
            <w:noProof/>
            <w:sz w:val="28"/>
          </w:rPr>
          <w:instrText xml:space="preserve"> PAGEREF _Toc124325895 \h </w:instrText>
        </w:r>
        <w:r w:rsidR="00C826CA" w:rsidRPr="00AD3B26">
          <w:rPr>
            <w:rFonts w:ascii="彩虹粗仿宋" w:eastAsia="彩虹粗仿宋" w:hAnsi="宋体" w:hint="eastAsia"/>
            <w:noProof/>
            <w:sz w:val="28"/>
          </w:rPr>
        </w:r>
        <w:r w:rsidR="00C826CA" w:rsidRPr="00AD3B26">
          <w:rPr>
            <w:rFonts w:ascii="彩虹粗仿宋" w:eastAsia="彩虹粗仿宋" w:hAnsi="宋体" w:hint="eastAsia"/>
            <w:noProof/>
            <w:sz w:val="28"/>
          </w:rPr>
          <w:fldChar w:fldCharType="separate"/>
        </w:r>
        <w:r w:rsidR="00F710F5">
          <w:rPr>
            <w:rFonts w:ascii="彩虹粗仿宋" w:eastAsia="彩虹粗仿宋" w:hAnsi="宋体"/>
            <w:noProof/>
            <w:sz w:val="28"/>
          </w:rPr>
          <w:t>29</w:t>
        </w:r>
        <w:r w:rsidR="00C826CA" w:rsidRPr="00AD3B26">
          <w:rPr>
            <w:rFonts w:ascii="彩虹粗仿宋" w:eastAsia="彩虹粗仿宋" w:hAnsi="宋体" w:hint="eastAsia"/>
            <w:noProof/>
            <w:sz w:val="28"/>
          </w:rPr>
          <w:fldChar w:fldCharType="end"/>
        </w:r>
      </w:hyperlink>
    </w:p>
    <w:p w14:paraId="1AF21C5B" w14:textId="1D31C866" w:rsidR="00545105" w:rsidRPr="00AD3B26" w:rsidRDefault="008776C5">
      <w:pPr>
        <w:pStyle w:val="21"/>
        <w:tabs>
          <w:tab w:val="right" w:leader="dot" w:pos="8494"/>
        </w:tabs>
        <w:rPr>
          <w:rFonts w:ascii="彩虹粗仿宋" w:eastAsia="彩虹粗仿宋" w:hAnsi="宋体"/>
          <w:noProof/>
          <w:sz w:val="28"/>
        </w:rPr>
      </w:pPr>
      <w:hyperlink w:anchor="_Toc124325896" w:history="1">
        <w:r w:rsidR="00C826CA" w:rsidRPr="004A5D9A">
          <w:rPr>
            <w:rStyle w:val="af0"/>
            <w:rFonts w:ascii="彩虹粗仿宋" w:hAnsi="宋体" w:hint="eastAsia"/>
            <w:noProof/>
            <w:sz w:val="28"/>
            <w:u w:val="none"/>
          </w:rPr>
          <w:t>十二、基金份额持有人名册的保管</w:t>
        </w:r>
        <w:r w:rsidR="00C826CA" w:rsidRPr="00AD3B26">
          <w:rPr>
            <w:rFonts w:ascii="彩虹粗仿宋" w:eastAsia="彩虹粗仿宋" w:hAnsi="宋体" w:hint="eastAsia"/>
            <w:noProof/>
            <w:sz w:val="28"/>
          </w:rPr>
          <w:tab/>
        </w:r>
        <w:r w:rsidR="00C826CA" w:rsidRPr="00AD3B26">
          <w:rPr>
            <w:rFonts w:ascii="彩虹粗仿宋" w:eastAsia="彩虹粗仿宋" w:hAnsi="宋体" w:hint="eastAsia"/>
            <w:noProof/>
            <w:sz w:val="28"/>
          </w:rPr>
          <w:fldChar w:fldCharType="begin"/>
        </w:r>
        <w:r w:rsidR="00C826CA" w:rsidRPr="00AD3B26">
          <w:rPr>
            <w:rFonts w:ascii="彩虹粗仿宋" w:eastAsia="彩虹粗仿宋" w:hAnsi="宋体" w:hint="eastAsia"/>
            <w:noProof/>
            <w:sz w:val="28"/>
          </w:rPr>
          <w:instrText xml:space="preserve"> PAGEREF _Toc124325896 \h </w:instrText>
        </w:r>
        <w:r w:rsidR="00C826CA" w:rsidRPr="00AD3B26">
          <w:rPr>
            <w:rFonts w:ascii="彩虹粗仿宋" w:eastAsia="彩虹粗仿宋" w:hAnsi="宋体" w:hint="eastAsia"/>
            <w:noProof/>
            <w:sz w:val="28"/>
          </w:rPr>
        </w:r>
        <w:r w:rsidR="00C826CA" w:rsidRPr="00AD3B26">
          <w:rPr>
            <w:rFonts w:ascii="彩虹粗仿宋" w:eastAsia="彩虹粗仿宋" w:hAnsi="宋体" w:hint="eastAsia"/>
            <w:noProof/>
            <w:sz w:val="28"/>
          </w:rPr>
          <w:fldChar w:fldCharType="separate"/>
        </w:r>
        <w:r w:rsidR="00F710F5">
          <w:rPr>
            <w:rFonts w:ascii="彩虹粗仿宋" w:eastAsia="彩虹粗仿宋" w:hAnsi="宋体"/>
            <w:noProof/>
            <w:sz w:val="28"/>
          </w:rPr>
          <w:t>31</w:t>
        </w:r>
        <w:r w:rsidR="00C826CA" w:rsidRPr="00AD3B26">
          <w:rPr>
            <w:rFonts w:ascii="彩虹粗仿宋" w:eastAsia="彩虹粗仿宋" w:hAnsi="宋体" w:hint="eastAsia"/>
            <w:noProof/>
            <w:sz w:val="28"/>
          </w:rPr>
          <w:fldChar w:fldCharType="end"/>
        </w:r>
      </w:hyperlink>
    </w:p>
    <w:p w14:paraId="553699E9" w14:textId="19E1BC83" w:rsidR="00545105" w:rsidRPr="00AD3B26" w:rsidRDefault="008776C5">
      <w:pPr>
        <w:pStyle w:val="21"/>
        <w:tabs>
          <w:tab w:val="right" w:leader="dot" w:pos="8494"/>
        </w:tabs>
        <w:rPr>
          <w:rFonts w:ascii="彩虹粗仿宋" w:eastAsia="彩虹粗仿宋" w:hAnsi="宋体"/>
          <w:noProof/>
          <w:sz w:val="28"/>
        </w:rPr>
      </w:pPr>
      <w:hyperlink w:anchor="_Toc124325897" w:history="1">
        <w:r w:rsidR="00C826CA" w:rsidRPr="004A5D9A">
          <w:rPr>
            <w:rStyle w:val="af0"/>
            <w:rFonts w:ascii="彩虹粗仿宋" w:hAnsi="宋体" w:hint="eastAsia"/>
            <w:noProof/>
            <w:sz w:val="28"/>
            <w:u w:val="none"/>
          </w:rPr>
          <w:t>十三、基金有关文件档案的保存</w:t>
        </w:r>
        <w:r w:rsidR="00C826CA" w:rsidRPr="00AD3B26">
          <w:rPr>
            <w:rFonts w:ascii="彩虹粗仿宋" w:eastAsia="彩虹粗仿宋" w:hAnsi="宋体" w:hint="eastAsia"/>
            <w:noProof/>
            <w:sz w:val="28"/>
          </w:rPr>
          <w:tab/>
        </w:r>
        <w:r w:rsidR="00C826CA" w:rsidRPr="00AD3B26">
          <w:rPr>
            <w:rFonts w:ascii="彩虹粗仿宋" w:eastAsia="彩虹粗仿宋" w:hAnsi="宋体" w:hint="eastAsia"/>
            <w:noProof/>
            <w:sz w:val="28"/>
          </w:rPr>
          <w:fldChar w:fldCharType="begin"/>
        </w:r>
        <w:r w:rsidR="00C826CA" w:rsidRPr="00AD3B26">
          <w:rPr>
            <w:rFonts w:ascii="彩虹粗仿宋" w:eastAsia="彩虹粗仿宋" w:hAnsi="宋体" w:hint="eastAsia"/>
            <w:noProof/>
            <w:sz w:val="28"/>
          </w:rPr>
          <w:instrText xml:space="preserve"> PAGEREF _Toc124325897 \h </w:instrText>
        </w:r>
        <w:r w:rsidR="00C826CA" w:rsidRPr="00AD3B26">
          <w:rPr>
            <w:rFonts w:ascii="彩虹粗仿宋" w:eastAsia="彩虹粗仿宋" w:hAnsi="宋体" w:hint="eastAsia"/>
            <w:noProof/>
            <w:sz w:val="28"/>
          </w:rPr>
        </w:r>
        <w:r w:rsidR="00C826CA" w:rsidRPr="00AD3B26">
          <w:rPr>
            <w:rFonts w:ascii="彩虹粗仿宋" w:eastAsia="彩虹粗仿宋" w:hAnsi="宋体" w:hint="eastAsia"/>
            <w:noProof/>
            <w:sz w:val="28"/>
          </w:rPr>
          <w:fldChar w:fldCharType="separate"/>
        </w:r>
        <w:r w:rsidR="00F710F5">
          <w:rPr>
            <w:rFonts w:ascii="彩虹粗仿宋" w:eastAsia="彩虹粗仿宋" w:hAnsi="宋体"/>
            <w:noProof/>
            <w:sz w:val="28"/>
          </w:rPr>
          <w:t>31</w:t>
        </w:r>
        <w:r w:rsidR="00C826CA" w:rsidRPr="00AD3B26">
          <w:rPr>
            <w:rFonts w:ascii="彩虹粗仿宋" w:eastAsia="彩虹粗仿宋" w:hAnsi="宋体" w:hint="eastAsia"/>
            <w:noProof/>
            <w:sz w:val="28"/>
          </w:rPr>
          <w:fldChar w:fldCharType="end"/>
        </w:r>
      </w:hyperlink>
    </w:p>
    <w:p w14:paraId="2ABB6B18" w14:textId="04099DB3" w:rsidR="00545105" w:rsidRPr="00AD3B26" w:rsidRDefault="008776C5">
      <w:pPr>
        <w:pStyle w:val="21"/>
        <w:tabs>
          <w:tab w:val="right" w:leader="dot" w:pos="8494"/>
        </w:tabs>
        <w:rPr>
          <w:rFonts w:ascii="彩虹粗仿宋" w:eastAsia="彩虹粗仿宋" w:hAnsi="宋体"/>
          <w:noProof/>
          <w:sz w:val="28"/>
        </w:rPr>
      </w:pPr>
      <w:hyperlink w:anchor="_Toc124325898" w:history="1">
        <w:r w:rsidR="00C826CA" w:rsidRPr="004A5D9A">
          <w:rPr>
            <w:rStyle w:val="af0"/>
            <w:rFonts w:ascii="彩虹粗仿宋" w:hAnsi="宋体" w:hint="eastAsia"/>
            <w:noProof/>
            <w:sz w:val="28"/>
            <w:u w:val="none"/>
          </w:rPr>
          <w:t>十四、基金管理人和基金托管人的更换</w:t>
        </w:r>
        <w:r w:rsidR="00C826CA" w:rsidRPr="00AD3B26">
          <w:rPr>
            <w:rFonts w:ascii="彩虹粗仿宋" w:eastAsia="彩虹粗仿宋" w:hAnsi="宋体" w:hint="eastAsia"/>
            <w:noProof/>
            <w:sz w:val="28"/>
          </w:rPr>
          <w:tab/>
        </w:r>
        <w:r w:rsidR="00C826CA" w:rsidRPr="00AD3B26">
          <w:rPr>
            <w:rFonts w:ascii="彩虹粗仿宋" w:eastAsia="彩虹粗仿宋" w:hAnsi="宋体" w:hint="eastAsia"/>
            <w:noProof/>
            <w:sz w:val="28"/>
          </w:rPr>
          <w:fldChar w:fldCharType="begin"/>
        </w:r>
        <w:r w:rsidR="00C826CA" w:rsidRPr="00AD3B26">
          <w:rPr>
            <w:rFonts w:ascii="彩虹粗仿宋" w:eastAsia="彩虹粗仿宋" w:hAnsi="宋体" w:hint="eastAsia"/>
            <w:noProof/>
            <w:sz w:val="28"/>
          </w:rPr>
          <w:instrText xml:space="preserve"> PAGEREF _Toc124325898 \h </w:instrText>
        </w:r>
        <w:r w:rsidR="00C826CA" w:rsidRPr="00AD3B26">
          <w:rPr>
            <w:rFonts w:ascii="彩虹粗仿宋" w:eastAsia="彩虹粗仿宋" w:hAnsi="宋体" w:hint="eastAsia"/>
            <w:noProof/>
            <w:sz w:val="28"/>
          </w:rPr>
        </w:r>
        <w:r w:rsidR="00C826CA" w:rsidRPr="00AD3B26">
          <w:rPr>
            <w:rFonts w:ascii="彩虹粗仿宋" w:eastAsia="彩虹粗仿宋" w:hAnsi="宋体" w:hint="eastAsia"/>
            <w:noProof/>
            <w:sz w:val="28"/>
          </w:rPr>
          <w:fldChar w:fldCharType="separate"/>
        </w:r>
        <w:r w:rsidR="00F710F5">
          <w:rPr>
            <w:rFonts w:ascii="彩虹粗仿宋" w:eastAsia="彩虹粗仿宋" w:hAnsi="宋体"/>
            <w:noProof/>
            <w:sz w:val="28"/>
          </w:rPr>
          <w:t>32</w:t>
        </w:r>
        <w:r w:rsidR="00C826CA" w:rsidRPr="00AD3B26">
          <w:rPr>
            <w:rFonts w:ascii="彩虹粗仿宋" w:eastAsia="彩虹粗仿宋" w:hAnsi="宋体" w:hint="eastAsia"/>
            <w:noProof/>
            <w:sz w:val="28"/>
          </w:rPr>
          <w:fldChar w:fldCharType="end"/>
        </w:r>
      </w:hyperlink>
    </w:p>
    <w:p w14:paraId="73083D53" w14:textId="7FF380AA" w:rsidR="00545105" w:rsidRPr="00AD3B26" w:rsidRDefault="008776C5">
      <w:pPr>
        <w:pStyle w:val="21"/>
        <w:tabs>
          <w:tab w:val="right" w:leader="dot" w:pos="8494"/>
        </w:tabs>
        <w:rPr>
          <w:rFonts w:ascii="彩虹粗仿宋" w:eastAsia="彩虹粗仿宋" w:hAnsi="宋体"/>
          <w:noProof/>
          <w:sz w:val="28"/>
        </w:rPr>
      </w:pPr>
      <w:hyperlink w:anchor="_Toc124325899" w:history="1">
        <w:r w:rsidR="00C826CA" w:rsidRPr="004A5D9A">
          <w:rPr>
            <w:rStyle w:val="af0"/>
            <w:rFonts w:ascii="彩虹粗仿宋" w:hAnsi="宋体" w:hint="eastAsia"/>
            <w:noProof/>
            <w:sz w:val="28"/>
            <w:u w:val="none"/>
          </w:rPr>
          <w:t>十五、禁止行为</w:t>
        </w:r>
        <w:r w:rsidR="00C826CA" w:rsidRPr="00AD3B26">
          <w:rPr>
            <w:rFonts w:ascii="彩虹粗仿宋" w:eastAsia="彩虹粗仿宋" w:hAnsi="宋体" w:hint="eastAsia"/>
            <w:noProof/>
            <w:sz w:val="28"/>
          </w:rPr>
          <w:tab/>
        </w:r>
        <w:r w:rsidR="00C826CA" w:rsidRPr="00AD3B26">
          <w:rPr>
            <w:rFonts w:ascii="彩虹粗仿宋" w:eastAsia="彩虹粗仿宋" w:hAnsi="宋体" w:hint="eastAsia"/>
            <w:noProof/>
            <w:sz w:val="28"/>
          </w:rPr>
          <w:fldChar w:fldCharType="begin"/>
        </w:r>
        <w:r w:rsidR="00C826CA" w:rsidRPr="00AD3B26">
          <w:rPr>
            <w:rFonts w:ascii="彩虹粗仿宋" w:eastAsia="彩虹粗仿宋" w:hAnsi="宋体" w:hint="eastAsia"/>
            <w:noProof/>
            <w:sz w:val="28"/>
          </w:rPr>
          <w:instrText xml:space="preserve"> PAGEREF _Toc124325899 \h </w:instrText>
        </w:r>
        <w:r w:rsidR="00C826CA" w:rsidRPr="00AD3B26">
          <w:rPr>
            <w:rFonts w:ascii="彩虹粗仿宋" w:eastAsia="彩虹粗仿宋" w:hAnsi="宋体" w:hint="eastAsia"/>
            <w:noProof/>
            <w:sz w:val="28"/>
          </w:rPr>
        </w:r>
        <w:r w:rsidR="00C826CA" w:rsidRPr="00AD3B26">
          <w:rPr>
            <w:rFonts w:ascii="彩虹粗仿宋" w:eastAsia="彩虹粗仿宋" w:hAnsi="宋体" w:hint="eastAsia"/>
            <w:noProof/>
            <w:sz w:val="28"/>
          </w:rPr>
          <w:fldChar w:fldCharType="separate"/>
        </w:r>
        <w:r w:rsidR="00F710F5">
          <w:rPr>
            <w:rFonts w:ascii="彩虹粗仿宋" w:eastAsia="彩虹粗仿宋" w:hAnsi="宋体"/>
            <w:noProof/>
            <w:sz w:val="28"/>
          </w:rPr>
          <w:t>34</w:t>
        </w:r>
        <w:r w:rsidR="00C826CA" w:rsidRPr="00AD3B26">
          <w:rPr>
            <w:rFonts w:ascii="彩虹粗仿宋" w:eastAsia="彩虹粗仿宋" w:hAnsi="宋体" w:hint="eastAsia"/>
            <w:noProof/>
            <w:sz w:val="28"/>
          </w:rPr>
          <w:fldChar w:fldCharType="end"/>
        </w:r>
      </w:hyperlink>
    </w:p>
    <w:p w14:paraId="1E258F8B" w14:textId="3B9BF324" w:rsidR="00545105" w:rsidRPr="00AD3B26" w:rsidRDefault="008776C5">
      <w:pPr>
        <w:pStyle w:val="21"/>
        <w:tabs>
          <w:tab w:val="right" w:leader="dot" w:pos="8494"/>
        </w:tabs>
        <w:rPr>
          <w:rFonts w:ascii="彩虹粗仿宋" w:eastAsia="彩虹粗仿宋" w:hAnsi="宋体"/>
          <w:noProof/>
          <w:sz w:val="28"/>
        </w:rPr>
      </w:pPr>
      <w:hyperlink w:anchor="_Toc124325900" w:history="1">
        <w:r w:rsidR="00C826CA" w:rsidRPr="004A5D9A">
          <w:rPr>
            <w:rStyle w:val="af0"/>
            <w:rFonts w:ascii="彩虹粗仿宋" w:hAnsi="宋体" w:hint="eastAsia"/>
            <w:noProof/>
            <w:sz w:val="28"/>
            <w:u w:val="none"/>
          </w:rPr>
          <w:t>十六、托管协议的变更、终止与基金财产的清算</w:t>
        </w:r>
        <w:r w:rsidR="00C826CA" w:rsidRPr="00AD3B26">
          <w:rPr>
            <w:rFonts w:ascii="彩虹粗仿宋" w:eastAsia="彩虹粗仿宋" w:hAnsi="宋体" w:hint="eastAsia"/>
            <w:noProof/>
            <w:sz w:val="28"/>
          </w:rPr>
          <w:tab/>
        </w:r>
        <w:r w:rsidR="00C826CA" w:rsidRPr="00AD3B26">
          <w:rPr>
            <w:rFonts w:ascii="彩虹粗仿宋" w:eastAsia="彩虹粗仿宋" w:hAnsi="宋体" w:hint="eastAsia"/>
            <w:noProof/>
            <w:sz w:val="28"/>
          </w:rPr>
          <w:fldChar w:fldCharType="begin"/>
        </w:r>
        <w:r w:rsidR="00C826CA" w:rsidRPr="00AD3B26">
          <w:rPr>
            <w:rFonts w:ascii="彩虹粗仿宋" w:eastAsia="彩虹粗仿宋" w:hAnsi="宋体" w:hint="eastAsia"/>
            <w:noProof/>
            <w:sz w:val="28"/>
          </w:rPr>
          <w:instrText xml:space="preserve"> PAGEREF _Toc124325900 \h </w:instrText>
        </w:r>
        <w:r w:rsidR="00C826CA" w:rsidRPr="00AD3B26">
          <w:rPr>
            <w:rFonts w:ascii="彩虹粗仿宋" w:eastAsia="彩虹粗仿宋" w:hAnsi="宋体" w:hint="eastAsia"/>
            <w:noProof/>
            <w:sz w:val="28"/>
          </w:rPr>
        </w:r>
        <w:r w:rsidR="00C826CA" w:rsidRPr="00AD3B26">
          <w:rPr>
            <w:rFonts w:ascii="彩虹粗仿宋" w:eastAsia="彩虹粗仿宋" w:hAnsi="宋体" w:hint="eastAsia"/>
            <w:noProof/>
            <w:sz w:val="28"/>
          </w:rPr>
          <w:fldChar w:fldCharType="separate"/>
        </w:r>
        <w:r w:rsidR="00F710F5">
          <w:rPr>
            <w:rFonts w:ascii="彩虹粗仿宋" w:eastAsia="彩虹粗仿宋" w:hAnsi="宋体"/>
            <w:noProof/>
            <w:sz w:val="28"/>
          </w:rPr>
          <w:t>35</w:t>
        </w:r>
        <w:r w:rsidR="00C826CA" w:rsidRPr="00AD3B26">
          <w:rPr>
            <w:rFonts w:ascii="彩虹粗仿宋" w:eastAsia="彩虹粗仿宋" w:hAnsi="宋体" w:hint="eastAsia"/>
            <w:noProof/>
            <w:sz w:val="28"/>
          </w:rPr>
          <w:fldChar w:fldCharType="end"/>
        </w:r>
      </w:hyperlink>
    </w:p>
    <w:p w14:paraId="22007AAD" w14:textId="68CB8FCE" w:rsidR="00545105" w:rsidRPr="00AD3B26" w:rsidRDefault="008776C5">
      <w:pPr>
        <w:pStyle w:val="21"/>
        <w:tabs>
          <w:tab w:val="right" w:leader="dot" w:pos="8494"/>
        </w:tabs>
        <w:rPr>
          <w:rFonts w:ascii="彩虹粗仿宋" w:eastAsia="彩虹粗仿宋" w:hAnsi="宋体"/>
          <w:noProof/>
          <w:sz w:val="28"/>
        </w:rPr>
      </w:pPr>
      <w:hyperlink w:anchor="_Toc124325901" w:history="1">
        <w:r w:rsidR="00C826CA" w:rsidRPr="004A5D9A">
          <w:rPr>
            <w:rStyle w:val="af0"/>
            <w:rFonts w:ascii="彩虹粗仿宋" w:hAnsi="宋体" w:hint="eastAsia"/>
            <w:noProof/>
            <w:sz w:val="28"/>
            <w:u w:val="none"/>
          </w:rPr>
          <w:t>十七、违约责任</w:t>
        </w:r>
        <w:r w:rsidR="00C826CA" w:rsidRPr="00AD3B26">
          <w:rPr>
            <w:rFonts w:ascii="彩虹粗仿宋" w:eastAsia="彩虹粗仿宋" w:hAnsi="宋体" w:hint="eastAsia"/>
            <w:noProof/>
            <w:sz w:val="28"/>
          </w:rPr>
          <w:tab/>
        </w:r>
        <w:r w:rsidR="00C826CA" w:rsidRPr="00AD3B26">
          <w:rPr>
            <w:rFonts w:ascii="彩虹粗仿宋" w:eastAsia="彩虹粗仿宋" w:hAnsi="宋体" w:hint="eastAsia"/>
            <w:noProof/>
            <w:sz w:val="28"/>
          </w:rPr>
          <w:fldChar w:fldCharType="begin"/>
        </w:r>
        <w:r w:rsidR="00C826CA" w:rsidRPr="00AD3B26">
          <w:rPr>
            <w:rFonts w:ascii="彩虹粗仿宋" w:eastAsia="彩虹粗仿宋" w:hAnsi="宋体" w:hint="eastAsia"/>
            <w:noProof/>
            <w:sz w:val="28"/>
          </w:rPr>
          <w:instrText xml:space="preserve"> PAGEREF _Toc124325901 \h </w:instrText>
        </w:r>
        <w:r w:rsidR="00C826CA" w:rsidRPr="00AD3B26">
          <w:rPr>
            <w:rFonts w:ascii="彩虹粗仿宋" w:eastAsia="彩虹粗仿宋" w:hAnsi="宋体" w:hint="eastAsia"/>
            <w:noProof/>
            <w:sz w:val="28"/>
          </w:rPr>
        </w:r>
        <w:r w:rsidR="00C826CA" w:rsidRPr="00AD3B26">
          <w:rPr>
            <w:rFonts w:ascii="彩虹粗仿宋" w:eastAsia="彩虹粗仿宋" w:hAnsi="宋体" w:hint="eastAsia"/>
            <w:noProof/>
            <w:sz w:val="28"/>
          </w:rPr>
          <w:fldChar w:fldCharType="separate"/>
        </w:r>
        <w:r w:rsidR="00F710F5">
          <w:rPr>
            <w:rFonts w:ascii="彩虹粗仿宋" w:eastAsia="彩虹粗仿宋" w:hAnsi="宋体"/>
            <w:noProof/>
            <w:sz w:val="28"/>
          </w:rPr>
          <w:t>36</w:t>
        </w:r>
        <w:r w:rsidR="00C826CA" w:rsidRPr="00AD3B26">
          <w:rPr>
            <w:rFonts w:ascii="彩虹粗仿宋" w:eastAsia="彩虹粗仿宋" w:hAnsi="宋体" w:hint="eastAsia"/>
            <w:noProof/>
            <w:sz w:val="28"/>
          </w:rPr>
          <w:fldChar w:fldCharType="end"/>
        </w:r>
      </w:hyperlink>
    </w:p>
    <w:p w14:paraId="076EF4A6" w14:textId="6458C8F8" w:rsidR="00545105" w:rsidRPr="00AD3B26" w:rsidRDefault="008776C5">
      <w:pPr>
        <w:pStyle w:val="21"/>
        <w:tabs>
          <w:tab w:val="right" w:leader="dot" w:pos="8494"/>
        </w:tabs>
        <w:rPr>
          <w:rFonts w:ascii="彩虹粗仿宋" w:eastAsia="彩虹粗仿宋" w:hAnsi="宋体"/>
          <w:noProof/>
          <w:sz w:val="28"/>
        </w:rPr>
      </w:pPr>
      <w:hyperlink w:anchor="_Toc124325902" w:history="1">
        <w:r w:rsidR="00C826CA" w:rsidRPr="004A5D9A">
          <w:rPr>
            <w:rStyle w:val="af0"/>
            <w:rFonts w:ascii="彩虹粗仿宋" w:hAnsi="宋体" w:hint="eastAsia"/>
            <w:noProof/>
            <w:sz w:val="28"/>
            <w:u w:val="none"/>
          </w:rPr>
          <w:t>十八、争议解决方式</w:t>
        </w:r>
        <w:r w:rsidR="00C826CA" w:rsidRPr="00AD3B26">
          <w:rPr>
            <w:rFonts w:ascii="彩虹粗仿宋" w:eastAsia="彩虹粗仿宋" w:hAnsi="宋体" w:hint="eastAsia"/>
            <w:noProof/>
            <w:sz w:val="28"/>
          </w:rPr>
          <w:tab/>
        </w:r>
        <w:r w:rsidR="00C826CA" w:rsidRPr="00AD3B26">
          <w:rPr>
            <w:rFonts w:ascii="彩虹粗仿宋" w:eastAsia="彩虹粗仿宋" w:hAnsi="宋体" w:hint="eastAsia"/>
            <w:noProof/>
            <w:sz w:val="28"/>
          </w:rPr>
          <w:fldChar w:fldCharType="begin"/>
        </w:r>
        <w:r w:rsidR="00C826CA" w:rsidRPr="00AD3B26">
          <w:rPr>
            <w:rFonts w:ascii="彩虹粗仿宋" w:eastAsia="彩虹粗仿宋" w:hAnsi="宋体" w:hint="eastAsia"/>
            <w:noProof/>
            <w:sz w:val="28"/>
          </w:rPr>
          <w:instrText xml:space="preserve"> PAGEREF _Toc124325902 \h </w:instrText>
        </w:r>
        <w:r w:rsidR="00C826CA" w:rsidRPr="00AD3B26">
          <w:rPr>
            <w:rFonts w:ascii="彩虹粗仿宋" w:eastAsia="彩虹粗仿宋" w:hAnsi="宋体" w:hint="eastAsia"/>
            <w:noProof/>
            <w:sz w:val="28"/>
          </w:rPr>
        </w:r>
        <w:r w:rsidR="00C826CA" w:rsidRPr="00AD3B26">
          <w:rPr>
            <w:rFonts w:ascii="彩虹粗仿宋" w:eastAsia="彩虹粗仿宋" w:hAnsi="宋体" w:hint="eastAsia"/>
            <w:noProof/>
            <w:sz w:val="28"/>
          </w:rPr>
          <w:fldChar w:fldCharType="separate"/>
        </w:r>
        <w:r w:rsidR="00F710F5">
          <w:rPr>
            <w:rFonts w:ascii="彩虹粗仿宋" w:eastAsia="彩虹粗仿宋" w:hAnsi="宋体"/>
            <w:noProof/>
            <w:sz w:val="28"/>
          </w:rPr>
          <w:t>37</w:t>
        </w:r>
        <w:r w:rsidR="00C826CA" w:rsidRPr="00AD3B26">
          <w:rPr>
            <w:rFonts w:ascii="彩虹粗仿宋" w:eastAsia="彩虹粗仿宋" w:hAnsi="宋体" w:hint="eastAsia"/>
            <w:noProof/>
            <w:sz w:val="28"/>
          </w:rPr>
          <w:fldChar w:fldCharType="end"/>
        </w:r>
      </w:hyperlink>
    </w:p>
    <w:p w14:paraId="46AC47D1" w14:textId="3D22CAF4" w:rsidR="00545105" w:rsidRPr="00AD3B26" w:rsidRDefault="008776C5">
      <w:pPr>
        <w:pStyle w:val="21"/>
        <w:tabs>
          <w:tab w:val="right" w:leader="dot" w:pos="8494"/>
        </w:tabs>
        <w:rPr>
          <w:rFonts w:ascii="彩虹粗仿宋" w:eastAsia="彩虹粗仿宋" w:hAnsi="宋体"/>
          <w:noProof/>
          <w:sz w:val="28"/>
        </w:rPr>
      </w:pPr>
      <w:hyperlink w:anchor="_Toc124325903" w:history="1">
        <w:r w:rsidR="00C826CA" w:rsidRPr="004A5D9A">
          <w:rPr>
            <w:rStyle w:val="af0"/>
            <w:rFonts w:ascii="彩虹粗仿宋" w:hAnsi="宋体" w:hint="eastAsia"/>
            <w:noProof/>
            <w:sz w:val="28"/>
            <w:u w:val="none"/>
          </w:rPr>
          <w:t>十九、托管协议的效力</w:t>
        </w:r>
        <w:r w:rsidR="00C826CA" w:rsidRPr="00AD3B26">
          <w:rPr>
            <w:rFonts w:ascii="彩虹粗仿宋" w:eastAsia="彩虹粗仿宋" w:hAnsi="宋体" w:hint="eastAsia"/>
            <w:noProof/>
            <w:sz w:val="28"/>
          </w:rPr>
          <w:tab/>
        </w:r>
        <w:r w:rsidR="00C826CA" w:rsidRPr="00AD3B26">
          <w:rPr>
            <w:rFonts w:ascii="彩虹粗仿宋" w:eastAsia="彩虹粗仿宋" w:hAnsi="宋体" w:hint="eastAsia"/>
            <w:noProof/>
            <w:sz w:val="28"/>
          </w:rPr>
          <w:fldChar w:fldCharType="begin"/>
        </w:r>
        <w:r w:rsidR="00C826CA" w:rsidRPr="00AD3B26">
          <w:rPr>
            <w:rFonts w:ascii="彩虹粗仿宋" w:eastAsia="彩虹粗仿宋" w:hAnsi="宋体" w:hint="eastAsia"/>
            <w:noProof/>
            <w:sz w:val="28"/>
          </w:rPr>
          <w:instrText xml:space="preserve"> PAGEREF _Toc124325903 \h </w:instrText>
        </w:r>
        <w:r w:rsidR="00C826CA" w:rsidRPr="00AD3B26">
          <w:rPr>
            <w:rFonts w:ascii="彩虹粗仿宋" w:eastAsia="彩虹粗仿宋" w:hAnsi="宋体" w:hint="eastAsia"/>
            <w:noProof/>
            <w:sz w:val="28"/>
          </w:rPr>
        </w:r>
        <w:r w:rsidR="00C826CA" w:rsidRPr="00AD3B26">
          <w:rPr>
            <w:rFonts w:ascii="彩虹粗仿宋" w:eastAsia="彩虹粗仿宋" w:hAnsi="宋体" w:hint="eastAsia"/>
            <w:noProof/>
            <w:sz w:val="28"/>
          </w:rPr>
          <w:fldChar w:fldCharType="separate"/>
        </w:r>
        <w:r w:rsidR="00F710F5">
          <w:rPr>
            <w:rFonts w:ascii="彩虹粗仿宋" w:eastAsia="彩虹粗仿宋" w:hAnsi="宋体"/>
            <w:noProof/>
            <w:sz w:val="28"/>
          </w:rPr>
          <w:t>38</w:t>
        </w:r>
        <w:r w:rsidR="00C826CA" w:rsidRPr="00AD3B26">
          <w:rPr>
            <w:rFonts w:ascii="彩虹粗仿宋" w:eastAsia="彩虹粗仿宋" w:hAnsi="宋体" w:hint="eastAsia"/>
            <w:noProof/>
            <w:sz w:val="28"/>
          </w:rPr>
          <w:fldChar w:fldCharType="end"/>
        </w:r>
      </w:hyperlink>
    </w:p>
    <w:p w14:paraId="5A4BE9A7" w14:textId="7AD0CBF4" w:rsidR="00545105" w:rsidRPr="00AD3B26" w:rsidRDefault="008776C5">
      <w:pPr>
        <w:pStyle w:val="21"/>
        <w:tabs>
          <w:tab w:val="right" w:leader="dot" w:pos="8494"/>
        </w:tabs>
        <w:rPr>
          <w:rFonts w:ascii="彩虹粗仿宋" w:eastAsia="彩虹粗仿宋" w:hAnsi="宋体"/>
          <w:noProof/>
          <w:sz w:val="28"/>
        </w:rPr>
      </w:pPr>
      <w:hyperlink w:anchor="_Toc124325904" w:history="1">
        <w:r w:rsidR="00C826CA" w:rsidRPr="004A5D9A">
          <w:rPr>
            <w:rStyle w:val="af0"/>
            <w:rFonts w:ascii="彩虹粗仿宋" w:hAnsi="宋体" w:hint="eastAsia"/>
            <w:noProof/>
            <w:sz w:val="28"/>
            <w:u w:val="none"/>
          </w:rPr>
          <w:t>二十、其他事项</w:t>
        </w:r>
        <w:r w:rsidR="00C826CA" w:rsidRPr="00AD3B26">
          <w:rPr>
            <w:rFonts w:ascii="彩虹粗仿宋" w:eastAsia="彩虹粗仿宋" w:hAnsi="宋体" w:hint="eastAsia"/>
            <w:noProof/>
            <w:sz w:val="28"/>
          </w:rPr>
          <w:tab/>
        </w:r>
        <w:r w:rsidR="00C826CA" w:rsidRPr="00AD3B26">
          <w:rPr>
            <w:rFonts w:ascii="彩虹粗仿宋" w:eastAsia="彩虹粗仿宋" w:hAnsi="宋体" w:hint="eastAsia"/>
            <w:noProof/>
            <w:sz w:val="28"/>
          </w:rPr>
          <w:fldChar w:fldCharType="begin"/>
        </w:r>
        <w:r w:rsidR="00C826CA" w:rsidRPr="00AD3B26">
          <w:rPr>
            <w:rFonts w:ascii="彩虹粗仿宋" w:eastAsia="彩虹粗仿宋" w:hAnsi="宋体" w:hint="eastAsia"/>
            <w:noProof/>
            <w:sz w:val="28"/>
          </w:rPr>
          <w:instrText xml:space="preserve"> PAGEREF _Toc124325904 \h </w:instrText>
        </w:r>
        <w:r w:rsidR="00C826CA" w:rsidRPr="00AD3B26">
          <w:rPr>
            <w:rFonts w:ascii="彩虹粗仿宋" w:eastAsia="彩虹粗仿宋" w:hAnsi="宋体" w:hint="eastAsia"/>
            <w:noProof/>
            <w:sz w:val="28"/>
          </w:rPr>
        </w:r>
        <w:r w:rsidR="00C826CA" w:rsidRPr="00AD3B26">
          <w:rPr>
            <w:rFonts w:ascii="彩虹粗仿宋" w:eastAsia="彩虹粗仿宋" w:hAnsi="宋体" w:hint="eastAsia"/>
            <w:noProof/>
            <w:sz w:val="28"/>
          </w:rPr>
          <w:fldChar w:fldCharType="separate"/>
        </w:r>
        <w:r w:rsidR="00F710F5">
          <w:rPr>
            <w:rFonts w:ascii="彩虹粗仿宋" w:eastAsia="彩虹粗仿宋" w:hAnsi="宋体"/>
            <w:noProof/>
            <w:sz w:val="28"/>
          </w:rPr>
          <w:t>38</w:t>
        </w:r>
        <w:r w:rsidR="00C826CA" w:rsidRPr="00AD3B26">
          <w:rPr>
            <w:rFonts w:ascii="彩虹粗仿宋" w:eastAsia="彩虹粗仿宋" w:hAnsi="宋体" w:hint="eastAsia"/>
            <w:noProof/>
            <w:sz w:val="28"/>
          </w:rPr>
          <w:fldChar w:fldCharType="end"/>
        </w:r>
      </w:hyperlink>
    </w:p>
    <w:p w14:paraId="651515E3" w14:textId="372D3D43" w:rsidR="00F710F5" w:rsidRDefault="008776C5">
      <w:pPr>
        <w:pStyle w:val="21"/>
        <w:tabs>
          <w:tab w:val="right" w:leader="dot" w:pos="8494"/>
        </w:tabs>
        <w:rPr>
          <w:rFonts w:ascii="彩虹粗仿宋" w:eastAsia="彩虹粗仿宋" w:hAnsi="宋体"/>
          <w:noProof/>
          <w:sz w:val="28"/>
        </w:rPr>
        <w:sectPr w:rsidR="00F710F5" w:rsidSect="00F710F5">
          <w:headerReference w:type="default" r:id="rId13"/>
          <w:footerReference w:type="default" r:id="rId14"/>
          <w:pgSz w:w="11906" w:h="16838"/>
          <w:pgMar w:top="1418" w:right="1701" w:bottom="1418" w:left="1701" w:header="851" w:footer="992" w:gutter="0"/>
          <w:pgNumType w:start="1"/>
          <w:cols w:space="425"/>
          <w:docGrid w:type="lines" w:linePitch="312"/>
        </w:sectPr>
      </w:pPr>
      <w:hyperlink w:anchor="_Toc124325905" w:history="1">
        <w:r w:rsidR="00C826CA" w:rsidRPr="004A5D9A">
          <w:rPr>
            <w:rStyle w:val="af0"/>
            <w:rFonts w:ascii="彩虹粗仿宋" w:hAnsi="宋体" w:hint="eastAsia"/>
            <w:noProof/>
            <w:sz w:val="28"/>
            <w:u w:val="none"/>
          </w:rPr>
          <w:t>二十一、托管协议的签订</w:t>
        </w:r>
        <w:r w:rsidR="00C826CA" w:rsidRPr="00AD3B26">
          <w:rPr>
            <w:rFonts w:ascii="彩虹粗仿宋" w:eastAsia="彩虹粗仿宋" w:hAnsi="宋体" w:hint="eastAsia"/>
            <w:noProof/>
            <w:sz w:val="28"/>
          </w:rPr>
          <w:tab/>
        </w:r>
        <w:r w:rsidR="00C826CA" w:rsidRPr="00AD3B26">
          <w:rPr>
            <w:rFonts w:ascii="彩虹粗仿宋" w:eastAsia="彩虹粗仿宋" w:hAnsi="宋体" w:hint="eastAsia"/>
            <w:noProof/>
            <w:sz w:val="28"/>
          </w:rPr>
          <w:fldChar w:fldCharType="begin"/>
        </w:r>
        <w:r w:rsidR="00C826CA" w:rsidRPr="00AD3B26">
          <w:rPr>
            <w:rFonts w:ascii="彩虹粗仿宋" w:eastAsia="彩虹粗仿宋" w:hAnsi="宋体" w:hint="eastAsia"/>
            <w:noProof/>
            <w:sz w:val="28"/>
          </w:rPr>
          <w:instrText xml:space="preserve"> PAGEREF _Toc124325905 \h </w:instrText>
        </w:r>
        <w:r w:rsidR="00C826CA" w:rsidRPr="00AD3B26">
          <w:rPr>
            <w:rFonts w:ascii="彩虹粗仿宋" w:eastAsia="彩虹粗仿宋" w:hAnsi="宋体" w:hint="eastAsia"/>
            <w:noProof/>
            <w:sz w:val="28"/>
          </w:rPr>
        </w:r>
        <w:r w:rsidR="00C826CA" w:rsidRPr="00AD3B26">
          <w:rPr>
            <w:rFonts w:ascii="彩虹粗仿宋" w:eastAsia="彩虹粗仿宋" w:hAnsi="宋体" w:hint="eastAsia"/>
            <w:noProof/>
            <w:sz w:val="28"/>
          </w:rPr>
          <w:fldChar w:fldCharType="separate"/>
        </w:r>
        <w:r w:rsidR="00F710F5">
          <w:rPr>
            <w:rFonts w:ascii="彩虹粗仿宋" w:eastAsia="彩虹粗仿宋" w:hAnsi="宋体"/>
            <w:noProof/>
            <w:sz w:val="28"/>
          </w:rPr>
          <w:t>38</w:t>
        </w:r>
        <w:r w:rsidR="00C826CA" w:rsidRPr="00AD3B26">
          <w:rPr>
            <w:rFonts w:ascii="彩虹粗仿宋" w:eastAsia="彩虹粗仿宋" w:hAnsi="宋体" w:hint="eastAsia"/>
            <w:noProof/>
            <w:sz w:val="28"/>
          </w:rPr>
          <w:fldChar w:fldCharType="end"/>
        </w:r>
      </w:hyperlink>
    </w:p>
    <w:p w14:paraId="2D4F8582" w14:textId="023FCFD7" w:rsidR="00545105" w:rsidRPr="00AD3B26" w:rsidRDefault="00545105">
      <w:pPr>
        <w:pStyle w:val="21"/>
        <w:tabs>
          <w:tab w:val="right" w:leader="dot" w:pos="8494"/>
        </w:tabs>
        <w:rPr>
          <w:rFonts w:ascii="彩虹粗仿宋" w:eastAsia="彩虹粗仿宋" w:hAnsi="宋体"/>
          <w:noProof/>
          <w:sz w:val="28"/>
        </w:rPr>
      </w:pPr>
    </w:p>
    <w:p w14:paraId="44D359F2" w14:textId="07A370F2" w:rsidR="00545105" w:rsidRPr="00AD3B26" w:rsidRDefault="00C826CA" w:rsidP="00D21D5D">
      <w:pPr>
        <w:ind w:firstLine="560"/>
        <w:rPr>
          <w:rFonts w:ascii="彩虹粗仿宋" w:eastAsia="彩虹粗仿宋" w:hAnsi="宋体" w:cs="Arial"/>
          <w:kern w:val="0"/>
          <w:sz w:val="24"/>
        </w:rPr>
      </w:pPr>
      <w:r w:rsidRPr="00AD3B26">
        <w:rPr>
          <w:rFonts w:ascii="彩虹粗仿宋" w:eastAsia="彩虹粗仿宋" w:hAnsi="宋体" w:hint="eastAsia"/>
          <w:sz w:val="28"/>
        </w:rPr>
        <w:fldChar w:fldCharType="end"/>
      </w:r>
      <w:r w:rsidR="00F710F5">
        <w:rPr>
          <w:rFonts w:ascii="彩虹粗仿宋" w:eastAsia="彩虹粗仿宋" w:hAnsi="宋体" w:cs="Arial" w:hint="eastAsia"/>
          <w:kern w:val="0"/>
          <w:sz w:val="24"/>
        </w:rPr>
        <w:t xml:space="preserve">    </w:t>
      </w:r>
      <w:r w:rsidRPr="00AD3B26">
        <w:rPr>
          <w:rFonts w:ascii="彩虹粗仿宋" w:eastAsia="彩虹粗仿宋" w:hAnsi="宋体" w:cs="Arial" w:hint="eastAsia"/>
          <w:kern w:val="0"/>
          <w:sz w:val="24"/>
        </w:rPr>
        <w:t>鉴于华商基金管理有限公司系一家依照中国法律合法成立并有效存续的有限责任公司，按照相关法律法规的规定具备担任基金管理人的资格和能力，拟募集发行华商</w:t>
      </w:r>
      <w:r w:rsidR="00064F30" w:rsidRPr="005569D7">
        <w:rPr>
          <w:rFonts w:ascii="彩虹粗仿宋" w:eastAsia="彩虹粗仿宋" w:hAnsi="宋体" w:cs="Arial" w:hint="eastAsia"/>
          <w:kern w:val="0"/>
          <w:sz w:val="24"/>
        </w:rPr>
        <w:t>恒鑫回报</w:t>
      </w:r>
      <w:r w:rsidRPr="00AD3B26">
        <w:rPr>
          <w:rFonts w:ascii="彩虹粗仿宋" w:eastAsia="彩虹粗仿宋" w:hAnsi="宋体" w:cs="Arial" w:hint="eastAsia"/>
          <w:kern w:val="0"/>
          <w:sz w:val="24"/>
        </w:rPr>
        <w:t>混合型证券投资基金；</w:t>
      </w:r>
    </w:p>
    <w:p w14:paraId="7B2E6723" w14:textId="77777777" w:rsidR="00545105" w:rsidRPr="00AD3B26" w:rsidRDefault="00C826CA">
      <w:pPr>
        <w:widowControl/>
        <w:adjustRightInd w:val="0"/>
        <w:snapToGrid w:val="0"/>
        <w:ind w:firstLineChars="200" w:firstLine="480"/>
        <w:rPr>
          <w:rFonts w:ascii="彩虹粗仿宋" w:eastAsia="彩虹粗仿宋" w:hAnsi="宋体" w:cs="Arial"/>
          <w:kern w:val="0"/>
          <w:sz w:val="24"/>
        </w:rPr>
      </w:pPr>
      <w:r w:rsidRPr="00AD3B26">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3E379BD5" w14:textId="354DD2E8" w:rsidR="00545105" w:rsidRPr="00AD3B26" w:rsidRDefault="00C826CA">
      <w:pPr>
        <w:widowControl/>
        <w:adjustRightInd w:val="0"/>
        <w:snapToGrid w:val="0"/>
        <w:ind w:firstLineChars="200" w:firstLine="480"/>
        <w:rPr>
          <w:rFonts w:ascii="彩虹粗仿宋" w:eastAsia="彩虹粗仿宋" w:hAnsi="宋体" w:cs="Arial"/>
          <w:kern w:val="0"/>
          <w:sz w:val="24"/>
        </w:rPr>
      </w:pPr>
      <w:r w:rsidRPr="00AD3B26">
        <w:rPr>
          <w:rFonts w:ascii="彩虹粗仿宋" w:eastAsia="彩虹粗仿宋" w:hAnsi="宋体" w:cs="Arial" w:hint="eastAsia"/>
          <w:kern w:val="0"/>
          <w:sz w:val="24"/>
        </w:rPr>
        <w:t>鉴于华商基金管理有限公司拟担任华商</w:t>
      </w:r>
      <w:r w:rsidR="00064F30" w:rsidRPr="005569D7">
        <w:rPr>
          <w:rFonts w:ascii="彩虹粗仿宋" w:eastAsia="彩虹粗仿宋" w:hAnsi="宋体" w:cs="Arial" w:hint="eastAsia"/>
          <w:kern w:val="0"/>
          <w:sz w:val="24"/>
        </w:rPr>
        <w:t>恒鑫回报</w:t>
      </w:r>
      <w:r w:rsidRPr="00AD3B26">
        <w:rPr>
          <w:rFonts w:ascii="彩虹粗仿宋" w:eastAsia="彩虹粗仿宋" w:hAnsi="宋体" w:cs="Arial" w:hint="eastAsia"/>
          <w:kern w:val="0"/>
          <w:sz w:val="24"/>
        </w:rPr>
        <w:t>混合型证券投资基金的基金管理人，中国建设银行股份有限公司拟担任华商</w:t>
      </w:r>
      <w:r w:rsidR="00064F30" w:rsidRPr="005569D7">
        <w:rPr>
          <w:rFonts w:ascii="彩虹粗仿宋" w:eastAsia="彩虹粗仿宋" w:hAnsi="宋体" w:cs="Arial" w:hint="eastAsia"/>
          <w:kern w:val="0"/>
          <w:sz w:val="24"/>
        </w:rPr>
        <w:t>恒鑫回报</w:t>
      </w:r>
      <w:r w:rsidRPr="00AD3B26">
        <w:rPr>
          <w:rFonts w:ascii="彩虹粗仿宋" w:eastAsia="彩虹粗仿宋" w:hAnsi="宋体" w:cs="Arial" w:hint="eastAsia"/>
          <w:kern w:val="0"/>
          <w:sz w:val="24"/>
        </w:rPr>
        <w:t>混合型证券投资基金的基金托管人；</w:t>
      </w:r>
    </w:p>
    <w:p w14:paraId="7662066E" w14:textId="05A0F097" w:rsidR="00545105" w:rsidRPr="00AD3B26" w:rsidRDefault="00C826CA">
      <w:pPr>
        <w:widowControl/>
        <w:adjustRightInd w:val="0"/>
        <w:snapToGrid w:val="0"/>
        <w:ind w:firstLineChars="200" w:firstLine="480"/>
        <w:rPr>
          <w:rFonts w:ascii="彩虹粗仿宋" w:eastAsia="彩虹粗仿宋" w:hAnsi="宋体" w:cs="Arial"/>
          <w:kern w:val="0"/>
          <w:sz w:val="24"/>
        </w:rPr>
      </w:pPr>
      <w:r w:rsidRPr="00AD3B26">
        <w:rPr>
          <w:rFonts w:ascii="彩虹粗仿宋" w:eastAsia="彩虹粗仿宋" w:hAnsi="宋体" w:cs="Arial" w:hint="eastAsia"/>
          <w:kern w:val="0"/>
          <w:sz w:val="24"/>
        </w:rPr>
        <w:t>为明确华商</w:t>
      </w:r>
      <w:r w:rsidR="00064F30" w:rsidRPr="005569D7">
        <w:rPr>
          <w:rFonts w:ascii="彩虹粗仿宋" w:eastAsia="彩虹粗仿宋" w:hAnsi="宋体" w:cs="Arial" w:hint="eastAsia"/>
          <w:kern w:val="0"/>
          <w:sz w:val="24"/>
        </w:rPr>
        <w:t>恒鑫回报</w:t>
      </w:r>
      <w:r w:rsidRPr="00AD3B26">
        <w:rPr>
          <w:rFonts w:ascii="彩虹粗仿宋" w:eastAsia="彩虹粗仿宋" w:hAnsi="宋体" w:cs="Arial" w:hint="eastAsia"/>
          <w:kern w:val="0"/>
          <w:sz w:val="24"/>
        </w:rPr>
        <w:t>混合型证券投资基金的基金管理人和基金托管人之间的权利义务关系，特制订本托管协议；</w:t>
      </w:r>
    </w:p>
    <w:p w14:paraId="299D91D0" w14:textId="61E6631E" w:rsidR="00545105" w:rsidRPr="00AD3B26" w:rsidRDefault="00C826CA">
      <w:pPr>
        <w:widowControl/>
        <w:adjustRightInd w:val="0"/>
        <w:snapToGrid w:val="0"/>
        <w:ind w:firstLineChars="200" w:firstLine="480"/>
        <w:rPr>
          <w:rFonts w:ascii="彩虹粗仿宋" w:eastAsia="彩虹粗仿宋" w:hAnsi="宋体" w:cs="Arial"/>
          <w:kern w:val="0"/>
          <w:sz w:val="24"/>
          <w:lang w:val="en-GB"/>
        </w:rPr>
      </w:pPr>
      <w:r w:rsidRPr="00AD3B26">
        <w:rPr>
          <w:rFonts w:ascii="彩虹粗仿宋" w:eastAsia="彩虹粗仿宋" w:hAnsi="宋体" w:cs="Arial" w:hint="eastAsia"/>
          <w:kern w:val="0"/>
          <w:sz w:val="24"/>
          <w:lang w:val="en-GB"/>
        </w:rPr>
        <w:t>除非另有约定，</w:t>
      </w:r>
      <w:r w:rsidRPr="005569D7">
        <w:rPr>
          <w:rFonts w:ascii="彩虹粗仿宋" w:eastAsia="彩虹粗仿宋" w:hAnsi="宋体" w:cs="Arial" w:hint="eastAsia"/>
          <w:kern w:val="0"/>
          <w:sz w:val="24"/>
          <w:lang w:val="en-GB"/>
        </w:rPr>
        <w:t>《</w:t>
      </w:r>
      <w:r w:rsidR="00064F30" w:rsidRPr="005569D7">
        <w:rPr>
          <w:rFonts w:ascii="彩虹粗仿宋" w:eastAsia="彩虹粗仿宋" w:hAnsi="宋体" w:cs="Arial" w:hint="eastAsia"/>
          <w:kern w:val="0"/>
          <w:sz w:val="24"/>
        </w:rPr>
        <w:t>华商恒鑫回报混合型证券投资基金</w:t>
      </w:r>
      <w:r w:rsidRPr="005569D7">
        <w:rPr>
          <w:rFonts w:ascii="彩虹粗仿宋" w:eastAsia="彩虹粗仿宋" w:hAnsi="宋体" w:cs="Arial" w:hint="eastAsia"/>
          <w:kern w:val="0"/>
          <w:sz w:val="24"/>
          <w:lang w:val="en-GB"/>
        </w:rPr>
        <w:t>基金合同》</w:t>
      </w:r>
      <w:r w:rsidRPr="00AD3B26">
        <w:rPr>
          <w:rFonts w:ascii="彩虹粗仿宋" w:eastAsia="彩虹粗仿宋" w:hAnsi="宋体" w:cs="Arial" w:hint="eastAsia"/>
          <w:kern w:val="0"/>
          <w:sz w:val="24"/>
          <w:lang w:val="en-GB"/>
        </w:rPr>
        <w:t>(以下简称“基金合同”)中定义的术语在用于本托管协议时应具有相同的含义；若有抵触应以《基金合同》为准，并依其</w:t>
      </w:r>
      <w:r w:rsidRPr="00AD3B26">
        <w:rPr>
          <w:rFonts w:ascii="彩虹粗仿宋" w:eastAsia="彩虹粗仿宋" w:hAnsi="宋体" w:cs="Arial" w:hint="eastAsia"/>
          <w:kern w:val="0"/>
          <w:sz w:val="24"/>
        </w:rPr>
        <w:t>条款</w:t>
      </w:r>
      <w:r w:rsidRPr="00AD3B26">
        <w:rPr>
          <w:rFonts w:ascii="彩虹粗仿宋" w:eastAsia="彩虹粗仿宋" w:hAnsi="宋体" w:cs="Arial" w:hint="eastAsia"/>
          <w:kern w:val="0"/>
          <w:sz w:val="24"/>
          <w:lang w:val="en-GB"/>
        </w:rPr>
        <w:t>解释。</w:t>
      </w:r>
    </w:p>
    <w:p w14:paraId="1CEFA91D" w14:textId="77777777" w:rsidR="00545105" w:rsidRPr="00AD3B26" w:rsidRDefault="00545105">
      <w:pPr>
        <w:rPr>
          <w:rFonts w:ascii="彩虹粗仿宋" w:eastAsia="彩虹粗仿宋"/>
          <w:sz w:val="24"/>
          <w:lang w:val="en-GB"/>
        </w:rPr>
      </w:pPr>
    </w:p>
    <w:p w14:paraId="31377B21" w14:textId="77777777" w:rsidR="00545105" w:rsidRPr="00AD3B26" w:rsidRDefault="00C826CA">
      <w:pPr>
        <w:pStyle w:val="2"/>
        <w:jc w:val="center"/>
        <w:rPr>
          <w:rFonts w:ascii="彩虹粗仿宋" w:eastAsia="彩虹粗仿宋"/>
        </w:rPr>
      </w:pPr>
      <w:bookmarkStart w:id="1" w:name="_Toc124325885"/>
      <w:r w:rsidRPr="00AD3B26">
        <w:rPr>
          <w:rFonts w:ascii="彩虹粗仿宋" w:eastAsia="彩虹粗仿宋" w:hint="eastAsia"/>
        </w:rPr>
        <w:t>一、基金托管协议当事人</w:t>
      </w:r>
      <w:bookmarkEnd w:id="1"/>
    </w:p>
    <w:p w14:paraId="387B604E"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（一）基金管理人</w:t>
      </w:r>
    </w:p>
    <w:p w14:paraId="702A5677"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名称：华商基金管理有限公司</w:t>
      </w:r>
    </w:p>
    <w:p w14:paraId="23441409"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注册地址：北京市西城区平安里西大街28号楼19层</w:t>
      </w:r>
    </w:p>
    <w:p w14:paraId="05C15A0A"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办公地址：北京市西城区平安里西大街28号楼19层</w:t>
      </w:r>
    </w:p>
    <w:p w14:paraId="65A7F105"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邮政编码：100035</w:t>
      </w:r>
    </w:p>
    <w:p w14:paraId="76D64047" w14:textId="24309D5A"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法定代表人：</w:t>
      </w:r>
      <w:r w:rsidR="00D23F96">
        <w:rPr>
          <w:rFonts w:ascii="彩虹粗仿宋" w:eastAsia="彩虹粗仿宋" w:hAnsi="宋体" w:cs="Arial" w:hint="eastAsia"/>
          <w:sz w:val="24"/>
        </w:rPr>
        <w:t>苏金奎</w:t>
      </w:r>
    </w:p>
    <w:p w14:paraId="146CE07A" w14:textId="15718A22"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成立日期：</w:t>
      </w:r>
      <w:r w:rsidRPr="00AD3B26">
        <w:rPr>
          <w:rStyle w:val="read"/>
          <w:rFonts w:ascii="彩虹粗仿宋" w:eastAsia="彩虹粗仿宋" w:hAnsi="宋体" w:cs="Arial" w:hint="eastAsia"/>
          <w:sz w:val="24"/>
        </w:rPr>
        <w:t>2005年12月20日</w:t>
      </w:r>
    </w:p>
    <w:p w14:paraId="2FEC6563" w14:textId="5E7559B4"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批准设立机关及批准设立文号：中国证监会证监</w:t>
      </w:r>
      <w:r w:rsidRPr="005569D7">
        <w:rPr>
          <w:rFonts w:ascii="彩虹粗仿宋" w:eastAsia="彩虹粗仿宋" w:hAnsi="宋体" w:cs="Arial" w:hint="eastAsia"/>
          <w:sz w:val="24"/>
        </w:rPr>
        <w:t>基</w:t>
      </w:r>
      <w:r w:rsidR="00B552AA" w:rsidRPr="005569D7">
        <w:rPr>
          <w:rFonts w:ascii="彩虹粗仿宋" w:eastAsia="彩虹粗仿宋" w:hAnsi="宋体" w:cs="Arial" w:hint="eastAsia"/>
          <w:sz w:val="24"/>
        </w:rPr>
        <w:t>金</w:t>
      </w:r>
      <w:r w:rsidRPr="00AD3B26">
        <w:rPr>
          <w:rFonts w:ascii="彩虹粗仿宋" w:eastAsia="彩虹粗仿宋" w:hAnsi="宋体" w:cs="Arial" w:hint="eastAsia"/>
          <w:sz w:val="24"/>
        </w:rPr>
        <w:t>字</w:t>
      </w:r>
      <w:r w:rsidRPr="00AD3B26">
        <w:rPr>
          <w:rStyle w:val="read"/>
          <w:rFonts w:ascii="彩虹粗仿宋" w:eastAsia="彩虹粗仿宋" w:hAnsi="宋体" w:cs="Arial" w:hint="eastAsia"/>
          <w:sz w:val="24"/>
        </w:rPr>
        <w:t>[</w:t>
      </w:r>
      <w:r w:rsidRPr="00AD3B26">
        <w:rPr>
          <w:rStyle w:val="read"/>
          <w:rFonts w:ascii="彩虹粗仿宋" w:eastAsia="彩虹粗仿宋" w:hAnsi="宋体" w:cs="Arial"/>
          <w:sz w:val="24"/>
        </w:rPr>
        <w:t>2005</w:t>
      </w:r>
      <w:r w:rsidRPr="00AD3B26">
        <w:rPr>
          <w:rStyle w:val="read"/>
          <w:rFonts w:ascii="彩虹粗仿宋" w:eastAsia="彩虹粗仿宋" w:hAnsi="宋体" w:cs="Arial" w:hint="eastAsia"/>
          <w:sz w:val="24"/>
        </w:rPr>
        <w:t>]160</w:t>
      </w:r>
      <w:r w:rsidRPr="00AD3B26">
        <w:rPr>
          <w:rFonts w:ascii="彩虹粗仿宋" w:eastAsia="彩虹粗仿宋" w:hAnsi="宋体" w:cs="Arial" w:hint="eastAsia"/>
          <w:sz w:val="24"/>
        </w:rPr>
        <w:t>号</w:t>
      </w:r>
    </w:p>
    <w:p w14:paraId="1AFA623B"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组织形式：其他有限责任公司</w:t>
      </w:r>
    </w:p>
    <w:p w14:paraId="12972E0E"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注册资本：壹亿</w:t>
      </w:r>
      <w:r w:rsidRPr="00AD3B26">
        <w:rPr>
          <w:rStyle w:val="read"/>
          <w:rFonts w:ascii="彩虹粗仿宋" w:eastAsia="彩虹粗仿宋" w:hAnsi="宋体" w:cs="Arial" w:hint="eastAsia"/>
          <w:sz w:val="24"/>
        </w:rPr>
        <w:t>元</w:t>
      </w:r>
      <w:r w:rsidRPr="00AD3B26">
        <w:rPr>
          <w:rFonts w:ascii="彩虹粗仿宋" w:eastAsia="彩虹粗仿宋" w:hAnsi="宋体" w:cs="Arial" w:hint="eastAsia"/>
          <w:sz w:val="24"/>
        </w:rPr>
        <w:t>人民币</w:t>
      </w:r>
    </w:p>
    <w:p w14:paraId="4CCE808A"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存续期间：持续经营</w:t>
      </w:r>
    </w:p>
    <w:p w14:paraId="2926037A"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经营范围：基金募集；基金销售；资产管理以及中国证监会许可的其它业务。</w:t>
      </w:r>
    </w:p>
    <w:p w14:paraId="326034E4"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（二）基金托管人</w:t>
      </w:r>
    </w:p>
    <w:p w14:paraId="2FD9D2F0"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lastRenderedPageBreak/>
        <w:t>名称：中国建设银行股份有限公司(简称：中国建设银行)</w:t>
      </w:r>
    </w:p>
    <w:p w14:paraId="527E1F4C"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住所：北京市西城区金融大街25号</w:t>
      </w:r>
    </w:p>
    <w:p w14:paraId="4B8385D8"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办公地址：北京市西城区闹市口大街1号院1号楼</w:t>
      </w:r>
    </w:p>
    <w:p w14:paraId="0FB28424"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邮政编码：100033</w:t>
      </w:r>
    </w:p>
    <w:p w14:paraId="4E84164B" w14:textId="78114A54"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法定代表人：</w:t>
      </w:r>
      <w:r w:rsidR="00984F30" w:rsidRPr="00984F30">
        <w:rPr>
          <w:rFonts w:ascii="彩虹粗仿宋" w:eastAsia="彩虹粗仿宋" w:hAnsi="宋体" w:cs="Arial" w:hint="eastAsia"/>
          <w:sz w:val="24"/>
        </w:rPr>
        <w:t>张金良</w:t>
      </w:r>
    </w:p>
    <w:p w14:paraId="3C582472"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成立日期：2004年09月17日</w:t>
      </w:r>
    </w:p>
    <w:p w14:paraId="1C7B0428"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基金托管业务批准文号：中国证监会证监基字[1998</w:t>
      </w:r>
      <w:bookmarkStart w:id="2" w:name="OLE_LINK3"/>
      <w:r w:rsidRPr="00AD3B26">
        <w:rPr>
          <w:rFonts w:ascii="彩虹粗仿宋" w:eastAsia="彩虹粗仿宋" w:hAnsi="宋体" w:cs="Arial" w:hint="eastAsia"/>
          <w:sz w:val="24"/>
        </w:rPr>
        <w:t>]</w:t>
      </w:r>
      <w:bookmarkEnd w:id="2"/>
      <w:r w:rsidRPr="00AD3B26">
        <w:rPr>
          <w:rFonts w:ascii="彩虹粗仿宋" w:eastAsia="彩虹粗仿宋" w:hAnsi="宋体" w:cs="Arial" w:hint="eastAsia"/>
          <w:sz w:val="24"/>
        </w:rPr>
        <w:t>12号</w:t>
      </w:r>
    </w:p>
    <w:p w14:paraId="365B24BC"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组织形式：股份有限公司</w:t>
      </w:r>
    </w:p>
    <w:p w14:paraId="619D0E98"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注册资本：</w:t>
      </w:r>
      <w:r w:rsidRPr="00AD3B26">
        <w:rPr>
          <w:rFonts w:ascii="彩虹粗仿宋" w:eastAsia="彩虹粗仿宋" w:hint="eastAsia"/>
          <w:sz w:val="24"/>
        </w:rPr>
        <w:t>贰仟伍佰亿壹仟零玖拾柒万柒仟肆佰捌拾陆元整</w:t>
      </w:r>
    </w:p>
    <w:p w14:paraId="6145D64D"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存续期间：持续经营</w:t>
      </w:r>
    </w:p>
    <w:p w14:paraId="4F3B3631" w14:textId="77777777" w:rsidR="00545105" w:rsidRPr="00AD3B26" w:rsidRDefault="00C826CA">
      <w:pPr>
        <w:tabs>
          <w:tab w:val="left" w:pos="540"/>
        </w:tabs>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D9AD70F" w14:textId="77777777" w:rsidR="00545105" w:rsidRPr="00AD3B26" w:rsidRDefault="00545105">
      <w:pPr>
        <w:rPr>
          <w:rFonts w:ascii="彩虹粗仿宋" w:eastAsia="彩虹粗仿宋"/>
          <w:sz w:val="24"/>
        </w:rPr>
      </w:pPr>
    </w:p>
    <w:p w14:paraId="28392B73" w14:textId="77777777" w:rsidR="00545105" w:rsidRPr="00AD3B26" w:rsidRDefault="00C826CA">
      <w:pPr>
        <w:pStyle w:val="2"/>
        <w:jc w:val="center"/>
        <w:rPr>
          <w:rFonts w:ascii="彩虹粗仿宋" w:eastAsia="彩虹粗仿宋"/>
          <w:sz w:val="30"/>
        </w:rPr>
      </w:pPr>
      <w:bookmarkStart w:id="3" w:name="_Toc124325886"/>
      <w:r w:rsidRPr="00AD3B26">
        <w:rPr>
          <w:rFonts w:ascii="彩虹粗仿宋" w:eastAsia="彩虹粗仿宋" w:hint="eastAsia"/>
          <w:sz w:val="30"/>
        </w:rPr>
        <w:t>二、基金托管协议的依据、目的和原则</w:t>
      </w:r>
      <w:bookmarkEnd w:id="3"/>
    </w:p>
    <w:p w14:paraId="34449BD1" w14:textId="77777777" w:rsidR="00545105" w:rsidRPr="00AD3B26" w:rsidRDefault="00C826CA">
      <w:pPr>
        <w:adjustRightInd w:val="0"/>
        <w:snapToGrid w:val="0"/>
        <w:ind w:firstLineChars="200" w:firstLine="480"/>
        <w:rPr>
          <w:rFonts w:ascii="彩虹粗仿宋" w:eastAsia="彩虹粗仿宋"/>
          <w:sz w:val="24"/>
          <w:szCs w:val="30"/>
        </w:rPr>
      </w:pPr>
      <w:r w:rsidRPr="00AD3B26">
        <w:rPr>
          <w:rFonts w:ascii="彩虹粗仿宋" w:eastAsia="彩虹粗仿宋" w:hAnsi="宋体" w:cs="Arial" w:hint="eastAsia"/>
          <w:sz w:val="24"/>
        </w:rPr>
        <w:t>（一）订立托管协议的依据</w:t>
      </w:r>
    </w:p>
    <w:p w14:paraId="471A6DE1"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本协议依据《中华人民共和国证券投资基金法》(以下简称“《基金法》”)等有关法律法规、《基金合同》及其他有关规定制订。</w:t>
      </w:r>
    </w:p>
    <w:p w14:paraId="5BF6191E"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（二）订立托管协议的目的</w:t>
      </w:r>
    </w:p>
    <w:p w14:paraId="0B2E7F93" w14:textId="77777777" w:rsidR="00545105" w:rsidRPr="00AD3B26" w:rsidRDefault="00C826CA">
      <w:pPr>
        <w:adjustRightInd w:val="0"/>
        <w:snapToGrid w:val="0"/>
        <w:ind w:firstLineChars="200" w:firstLine="480"/>
        <w:rPr>
          <w:rFonts w:ascii="彩虹粗仿宋" w:eastAsia="彩虹粗仿宋"/>
          <w:sz w:val="24"/>
          <w:szCs w:val="30"/>
        </w:rPr>
      </w:pPr>
      <w:r w:rsidRPr="00AD3B26">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1E0DE8E"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（三）订立托管协议的原则</w:t>
      </w:r>
    </w:p>
    <w:p w14:paraId="7AC6B13E"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338A988D" w14:textId="77777777" w:rsidR="00545105" w:rsidRPr="00AD3B26" w:rsidRDefault="00545105">
      <w:pPr>
        <w:rPr>
          <w:rFonts w:ascii="彩虹粗仿宋" w:eastAsia="彩虹粗仿宋"/>
          <w:sz w:val="24"/>
        </w:rPr>
      </w:pPr>
    </w:p>
    <w:p w14:paraId="670B2AF8" w14:textId="77777777" w:rsidR="00545105" w:rsidRPr="00AD3B26" w:rsidRDefault="00C826CA">
      <w:pPr>
        <w:pStyle w:val="2"/>
        <w:jc w:val="center"/>
        <w:rPr>
          <w:rFonts w:ascii="彩虹粗仿宋" w:eastAsia="彩虹粗仿宋"/>
          <w:sz w:val="30"/>
          <w:szCs w:val="24"/>
        </w:rPr>
      </w:pPr>
      <w:bookmarkStart w:id="4" w:name="_Toc124325887"/>
      <w:r w:rsidRPr="00AD3B26">
        <w:rPr>
          <w:rFonts w:ascii="彩虹粗仿宋" w:eastAsia="彩虹粗仿宋" w:hint="eastAsia"/>
          <w:sz w:val="30"/>
        </w:rPr>
        <w:lastRenderedPageBreak/>
        <w:t>三、基金托管人对基金管理人的业务监督和核查</w:t>
      </w:r>
      <w:bookmarkEnd w:id="4"/>
    </w:p>
    <w:p w14:paraId="327C4C74"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中各投资品种的具体范围提供给基金托管人，基金管理人可以根据实际情况的变化，对各标的投资品种的具体范围予以更新和调整并及时通知基金托管人。基金托管人根据上述投资范围对基金实际投资是否符合《基金合同》关于证券选择标准的约定进行监督。</w:t>
      </w:r>
    </w:p>
    <w:p w14:paraId="602992E8" w14:textId="310A3652"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本基金的投资范围为具有良好流动性的金融工具，包括国内依法发行或上市的股票（</w:t>
      </w:r>
      <w:r w:rsidR="000B74B9" w:rsidRPr="005569D7">
        <w:rPr>
          <w:rFonts w:ascii="彩虹粗仿宋" w:eastAsia="彩虹粗仿宋" w:hAnsi="宋体" w:cs="Arial" w:hint="eastAsia"/>
          <w:sz w:val="24"/>
        </w:rPr>
        <w:t>包括</w:t>
      </w:r>
      <w:r w:rsidRPr="00AD3B26">
        <w:rPr>
          <w:rFonts w:ascii="彩虹粗仿宋" w:eastAsia="彩虹粗仿宋" w:hAnsi="宋体" w:cs="Arial" w:hint="eastAsia"/>
          <w:sz w:val="24"/>
        </w:rPr>
        <w:t>创业板、存托凭证及其他</w:t>
      </w:r>
      <w:r w:rsidR="00BD5AAD" w:rsidRPr="005569D7">
        <w:rPr>
          <w:rFonts w:ascii="彩虹粗仿宋" w:eastAsia="彩虹粗仿宋" w:hAnsi="宋体" w:cs="Arial" w:hint="eastAsia"/>
          <w:sz w:val="24"/>
        </w:rPr>
        <w:t>依法发行</w:t>
      </w:r>
      <w:r w:rsidRPr="00AD3B26">
        <w:rPr>
          <w:rFonts w:ascii="彩虹粗仿宋" w:eastAsia="彩虹粗仿宋" w:hAnsi="宋体" w:cs="Arial" w:hint="eastAsia"/>
          <w:sz w:val="24"/>
        </w:rPr>
        <w:t>或上市的股票）、内地与香港股票市场交易互联互通机制下允许买卖的香港联合交易所上市股票（以下简称“港股通标的股票”）、债券（含国债、央行票据、金融债券、政府支持债券、政府支持机构债券、地方政府债券、企业债券、公司债券、可转换债券（含可分离交易可转换债券）、可交换</w:t>
      </w:r>
      <w:r w:rsidR="000B74B9" w:rsidRPr="005569D7">
        <w:rPr>
          <w:rFonts w:ascii="彩虹粗仿宋" w:eastAsia="彩虹粗仿宋" w:hAnsi="宋体" w:cs="Arial" w:hint="eastAsia"/>
          <w:sz w:val="24"/>
        </w:rPr>
        <w:t>公司债券</w:t>
      </w:r>
      <w:r w:rsidRPr="00AD3B26">
        <w:rPr>
          <w:rFonts w:ascii="彩虹粗仿宋" w:eastAsia="彩虹粗仿宋" w:hAnsi="宋体" w:cs="Arial" w:hint="eastAsia"/>
          <w:sz w:val="24"/>
        </w:rPr>
        <w:t>、次级债券、中期票据、短期融资券、超短期融资券、证券公司短期公司债券等）、货币市场工具、债券回购、同业存单、银行存款（含协议存款、定期存款及其他银行存款）、股指期货、国债期货、股票期权、资产支持证券以及法律法规或中国证监会允许基金投资的其他金融工具（但须符合中国证监会相关规定）。</w:t>
      </w:r>
    </w:p>
    <w:p w14:paraId="35F5C0EC"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本基金可根据相关法律法规和基金合同的约定，参与融资业务。如法律法规或监管机构以后允许基金投资其他品种，基金管理人在履行适当程序后，可以将其纳入投资范围。</w:t>
      </w:r>
    </w:p>
    <w:p w14:paraId="646DB39E" w14:textId="77777777" w:rsidR="000B74B9" w:rsidRPr="005569D7" w:rsidRDefault="00C826CA" w:rsidP="000B74B9">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基金的投资组合比例为：</w:t>
      </w:r>
    </w:p>
    <w:p w14:paraId="2FF6F421" w14:textId="691B0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股票投资比例为基金资产的</w:t>
      </w:r>
      <w:r w:rsidR="000B74B9" w:rsidRPr="005569D7">
        <w:rPr>
          <w:rFonts w:ascii="彩虹粗仿宋" w:eastAsia="彩虹粗仿宋" w:hAnsi="宋体" w:cs="Arial" w:hint="eastAsia"/>
          <w:sz w:val="24"/>
        </w:rPr>
        <w:t>30%-70</w:t>
      </w:r>
      <w:r w:rsidRPr="00AD3B26">
        <w:rPr>
          <w:rFonts w:ascii="彩虹粗仿宋" w:eastAsia="彩虹粗仿宋" w:hAnsi="宋体" w:cs="Arial" w:hint="eastAsia"/>
          <w:sz w:val="24"/>
        </w:rPr>
        <w:t>%，其中投资于港股通标的股票的比例占股票资产的0-50%。每个交易日日终，在扣除股指期货、国债期货和股票期权合约需缴纳的交易保证金后，应当保持不低于基金资产净值的5%的现金或到期日在一年以内的政府债券，其中现金不包括结算备付金、存出保证金、应收申购款等。股指期货、国债期货、股票期权及其他金融工具的投资比例符合法律法规和监管机构的规定。</w:t>
      </w:r>
    </w:p>
    <w:p w14:paraId="30005A06" w14:textId="77777777" w:rsidR="00545105" w:rsidRPr="00AD3B26" w:rsidRDefault="00C826CA">
      <w:pPr>
        <w:adjustRightInd w:val="0"/>
        <w:snapToGrid w:val="0"/>
        <w:ind w:firstLineChars="200" w:firstLine="480"/>
        <w:rPr>
          <w:rFonts w:ascii="彩虹粗仿宋" w:eastAsia="彩虹粗仿宋"/>
          <w:sz w:val="24"/>
          <w:szCs w:val="30"/>
        </w:rPr>
      </w:pPr>
      <w:r w:rsidRPr="00AD3B26">
        <w:rPr>
          <w:rFonts w:ascii="彩虹粗仿宋" w:eastAsia="彩虹粗仿宋" w:hAnsi="宋体" w:cs="Arial" w:hint="eastAsia"/>
          <w:sz w:val="24"/>
        </w:rPr>
        <w:t>如法律法规或监管机构变更投资品种的投资比例限制，基金管理人在履行适当程序后，可以调整上述投资品种的投资比例。</w:t>
      </w:r>
    </w:p>
    <w:p w14:paraId="188A6F53" w14:textId="7777777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11DD8026" w14:textId="4CFA5B6A" w:rsidR="00545105" w:rsidRPr="004A5D9A" w:rsidRDefault="00C826CA">
      <w:pPr>
        <w:adjustRightInd w:val="0"/>
        <w:snapToGrid w:val="0"/>
        <w:ind w:firstLineChars="200" w:firstLine="480"/>
        <w:rPr>
          <w:rFonts w:ascii="彩虹粗仿宋"/>
          <w:sz w:val="24"/>
        </w:rPr>
      </w:pPr>
      <w:r w:rsidRPr="004A5D9A">
        <w:rPr>
          <w:rFonts w:ascii="彩虹粗仿宋"/>
          <w:sz w:val="24"/>
        </w:rPr>
        <w:lastRenderedPageBreak/>
        <w:t xml:space="preserve">1. </w:t>
      </w:r>
      <w:r w:rsidRPr="00AD3B26">
        <w:rPr>
          <w:rFonts w:ascii="彩虹粗仿宋" w:eastAsia="彩虹粗仿宋" w:hint="eastAsia"/>
          <w:sz w:val="24"/>
        </w:rPr>
        <w:t>本基金的股票投资比例为基金资产的</w:t>
      </w:r>
      <w:r w:rsidR="00576B8C" w:rsidRPr="005569D7">
        <w:rPr>
          <w:rFonts w:ascii="彩虹粗仿宋" w:eastAsia="彩虹粗仿宋" w:hint="eastAsia"/>
          <w:sz w:val="24"/>
        </w:rPr>
        <w:t>30%-70</w:t>
      </w:r>
      <w:r w:rsidRPr="00AD3B26">
        <w:rPr>
          <w:rFonts w:ascii="彩虹粗仿宋" w:eastAsia="彩虹粗仿宋"/>
          <w:sz w:val="24"/>
        </w:rPr>
        <w:t>%</w:t>
      </w:r>
      <w:r w:rsidRPr="00AD3B26">
        <w:rPr>
          <w:rFonts w:ascii="彩虹粗仿宋" w:eastAsia="彩虹粗仿宋" w:hint="eastAsia"/>
          <w:sz w:val="24"/>
        </w:rPr>
        <w:t>，投资于港股通标的股票的比例不高于股票资产的</w:t>
      </w:r>
      <w:r w:rsidRPr="00AD3B26">
        <w:rPr>
          <w:rFonts w:ascii="彩虹粗仿宋" w:eastAsia="彩虹粗仿宋"/>
          <w:sz w:val="24"/>
        </w:rPr>
        <w:t>50%</w:t>
      </w:r>
      <w:r w:rsidRPr="00AD3B26">
        <w:rPr>
          <w:rFonts w:ascii="彩虹粗仿宋" w:eastAsia="彩虹粗仿宋" w:hint="eastAsia"/>
          <w:sz w:val="24"/>
        </w:rPr>
        <w:t>；</w:t>
      </w:r>
    </w:p>
    <w:p w14:paraId="7989DFBC" w14:textId="7777777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2.</w:t>
      </w:r>
      <w:r w:rsidRPr="00AD3B26">
        <w:rPr>
          <w:rFonts w:hint="eastAsia"/>
        </w:rPr>
        <w:t xml:space="preserve"> </w:t>
      </w:r>
      <w:r w:rsidRPr="00AD3B26">
        <w:rPr>
          <w:rFonts w:ascii="彩虹粗仿宋" w:eastAsia="彩虹粗仿宋" w:hint="eastAsia"/>
          <w:sz w:val="24"/>
        </w:rPr>
        <w:t>本基金每个交易日日终在扣除股指期货、国债期货和股票期权合约需缴纳的交易保证金后，应当保持不低于基金资产净值5％的现金或者到期日在一年以内的政府债券，其中现金不包括结算备付金、存出保证金和应收申购款等；</w:t>
      </w:r>
    </w:p>
    <w:p w14:paraId="39591666" w14:textId="3B91BCA9"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3.本基金持有一家公司发行的证券</w:t>
      </w:r>
      <w:r w:rsidRPr="004A5D9A">
        <w:rPr>
          <w:rFonts w:ascii="彩虹粗仿宋" w:hint="eastAsia"/>
          <w:sz w:val="24"/>
        </w:rPr>
        <w:t>（同一家公司在境内和香港同时上市的</w:t>
      </w:r>
      <w:r w:rsidRPr="004A5D9A">
        <w:rPr>
          <w:rFonts w:ascii="彩虹粗仿宋"/>
          <w:sz w:val="24"/>
        </w:rPr>
        <w:t>A+H</w:t>
      </w:r>
      <w:r w:rsidRPr="004A5D9A">
        <w:rPr>
          <w:rFonts w:ascii="彩虹粗仿宋" w:hint="eastAsia"/>
          <w:sz w:val="24"/>
        </w:rPr>
        <w:t>股</w:t>
      </w:r>
      <w:r w:rsidRPr="005569D7">
        <w:rPr>
          <w:rFonts w:ascii="彩虹粗仿宋" w:eastAsia="彩虹粗仿宋" w:hint="eastAsia"/>
          <w:sz w:val="24"/>
        </w:rPr>
        <w:t>合</w:t>
      </w:r>
      <w:r w:rsidR="0017396C" w:rsidRPr="005569D7">
        <w:rPr>
          <w:rFonts w:ascii="彩虹粗仿宋" w:eastAsia="彩虹粗仿宋" w:hint="eastAsia"/>
          <w:sz w:val="24"/>
        </w:rPr>
        <w:t>并</w:t>
      </w:r>
      <w:r w:rsidRPr="004A5D9A">
        <w:rPr>
          <w:rFonts w:ascii="彩虹粗仿宋" w:hint="eastAsia"/>
          <w:sz w:val="24"/>
        </w:rPr>
        <w:t>计算），其市值</w:t>
      </w:r>
      <w:r w:rsidRPr="00AD3B26">
        <w:rPr>
          <w:rFonts w:ascii="彩虹粗仿宋" w:eastAsia="彩虹粗仿宋" w:hint="eastAsia"/>
          <w:sz w:val="24"/>
        </w:rPr>
        <w:t>不超过基金资产净值的10％；</w:t>
      </w:r>
    </w:p>
    <w:p w14:paraId="29BD1E7F" w14:textId="7777777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4.</w:t>
      </w:r>
      <w:r w:rsidRPr="00AD3B26">
        <w:rPr>
          <w:rFonts w:hint="eastAsia"/>
        </w:rPr>
        <w:t xml:space="preserve"> </w:t>
      </w:r>
      <w:r w:rsidRPr="00AD3B26">
        <w:rPr>
          <w:rFonts w:ascii="彩虹粗仿宋" w:eastAsia="彩虹粗仿宋" w:hint="eastAsia"/>
          <w:sz w:val="24"/>
        </w:rPr>
        <w:t>本基金管理人管理的且由本基金托管人托管的全部基金持有一家公司发行的证券（同一家公司在境内和香港同时上市的A+H股合并计算），不超过该证券的10％；</w:t>
      </w:r>
    </w:p>
    <w:p w14:paraId="57C6C195" w14:textId="7777777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5. 本基金投资于同一原始权益人的各类资产支持证券的比例，不得超过基金资产净值的10％；</w:t>
      </w:r>
    </w:p>
    <w:p w14:paraId="7EFD60D8" w14:textId="7777777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6.本基金持有的全部资产支持证券，其市值不得超过基金资产净值的20％；</w:t>
      </w:r>
    </w:p>
    <w:p w14:paraId="59793800" w14:textId="7777777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7.本基金持有的同一(指同一信用级别)资产支持证券的比例，不得超过该资产支持证券规模的10％；</w:t>
      </w:r>
    </w:p>
    <w:p w14:paraId="1A6649D2" w14:textId="7777777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8.</w:t>
      </w:r>
      <w:r w:rsidRPr="00AD3B26">
        <w:rPr>
          <w:rFonts w:hint="eastAsia"/>
        </w:rPr>
        <w:t xml:space="preserve"> </w:t>
      </w:r>
      <w:r w:rsidRPr="00AD3B26">
        <w:rPr>
          <w:rFonts w:ascii="彩虹粗仿宋" w:eastAsia="彩虹粗仿宋" w:hint="eastAsia"/>
          <w:sz w:val="24"/>
        </w:rPr>
        <w:t>本基金管理人管理的且由本基金托管人托管的全部基金投资于同一原始权益人的各类资产支持证券，不得超过其各类资产支持证券合计规模的10％；</w:t>
      </w:r>
    </w:p>
    <w:p w14:paraId="3D4AC6B2" w14:textId="7777777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9.本基金应投资于信用级别评级为BBB以上(含BBB)的资产支持证券。基金持有资产支持证券期间，如果其信用等级下降、不再符合投资标准，应在评级报告发布之日起3个月内予以全部卖出；</w:t>
      </w:r>
    </w:p>
    <w:p w14:paraId="78B56DAE" w14:textId="7777777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10.基金财产参与股票发行申购，本基金所申报的金额不超过本基金的总资产，本基金所申报的股票数量不超过拟发行股票公司本次发行股票的总量；</w:t>
      </w:r>
    </w:p>
    <w:p w14:paraId="633DB64D" w14:textId="7777777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11.本基金管理人管理的且由本基金托管人托管的全部开放式基金持有一家上市公司发行的可流通股票，不得超过该上市公司可流通股票的15%；本基金管理人管理的且由本基金托管人托管的全部投资组合持有一家上市公司发行的可流通股票，不得超过该上市公司可流通股票的30%；</w:t>
      </w:r>
    </w:p>
    <w:p w14:paraId="2A122E54" w14:textId="7777777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431A55E4" w14:textId="4739654C" w:rsidR="00545105" w:rsidRPr="00AD3B26" w:rsidRDefault="001615DB" w:rsidP="00AD3B26">
      <w:pPr>
        <w:adjustRightInd w:val="0"/>
        <w:snapToGrid w:val="0"/>
        <w:ind w:firstLineChars="200" w:firstLine="480"/>
        <w:rPr>
          <w:rFonts w:ascii="彩虹粗仿宋" w:eastAsia="彩虹粗仿宋"/>
          <w:sz w:val="24"/>
        </w:rPr>
      </w:pPr>
      <w:r>
        <w:rPr>
          <w:rFonts w:ascii="彩虹粗仿宋" w:eastAsia="彩虹粗仿宋" w:hint="eastAsia"/>
          <w:sz w:val="24"/>
        </w:rPr>
        <w:t>1</w:t>
      </w:r>
      <w:r w:rsidR="006C0BB5">
        <w:rPr>
          <w:rFonts w:ascii="彩虹粗仿宋" w:eastAsia="彩虹粗仿宋" w:hint="eastAsia"/>
          <w:sz w:val="24"/>
        </w:rPr>
        <w:t>3</w:t>
      </w:r>
      <w:r>
        <w:rPr>
          <w:rFonts w:ascii="彩虹粗仿宋" w:eastAsia="彩虹粗仿宋" w:hint="eastAsia"/>
          <w:sz w:val="24"/>
        </w:rPr>
        <w:t>.</w:t>
      </w:r>
      <w:r w:rsidR="00C826CA" w:rsidRPr="00AD3B26">
        <w:rPr>
          <w:rFonts w:ascii="彩虹粗仿宋" w:eastAsia="彩虹粗仿宋" w:hint="eastAsia"/>
          <w:sz w:val="24"/>
        </w:rPr>
        <w:t>本基金资产总值不得超过基金资产净值的140%；</w:t>
      </w:r>
    </w:p>
    <w:p w14:paraId="645DF241" w14:textId="30E3B73D"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14.</w:t>
      </w:r>
      <w:r w:rsidRPr="00AD3B26">
        <w:rPr>
          <w:rFonts w:hint="eastAsia"/>
        </w:rPr>
        <w:t xml:space="preserve"> </w:t>
      </w:r>
      <w:r w:rsidRPr="00AD3B26">
        <w:rPr>
          <w:rFonts w:ascii="彩虹粗仿宋" w:eastAsia="彩虹粗仿宋" w:hint="eastAsia"/>
          <w:sz w:val="24"/>
        </w:rPr>
        <w:t>本基金仅在参与投资股指期货、国债期货交易时，需遵循以下中国证监会规定的投资限制：</w:t>
      </w:r>
    </w:p>
    <w:p w14:paraId="03238D12" w14:textId="7777777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lastRenderedPageBreak/>
        <w:t>1）本基金在任何交易日日终，持有的买入股指期货合约价值，不得超过基金资产净值的10%；</w:t>
      </w:r>
    </w:p>
    <w:p w14:paraId="05E79CC5" w14:textId="7777777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2）本基金在任何交易日日终，持有的买入国债期货合约价值，不得超过基金资产净值的15%；</w:t>
      </w:r>
    </w:p>
    <w:p w14:paraId="2175F202" w14:textId="7777777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3）本基金在任何交易日日终，持有的买入股指期货和国债期货合约价值与有价证券市值之和，不得超过基金资产净值的95%。其中，有价证券指股票、债券（不含到期日在一年以内的政府债券）、资产支持证券、买入返售金融资产（不含质押式回购）等；</w:t>
      </w:r>
    </w:p>
    <w:p w14:paraId="44D2094A" w14:textId="7777777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4）本基金在任何交易日日终，持有的卖出股指期货合约价值不得超过基金持有的股票总市值的20%；</w:t>
      </w:r>
    </w:p>
    <w:p w14:paraId="48BB2CEB" w14:textId="7777777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5）本基金在任何交易日日终，持有的卖出国债期货合约价值不得超过基金持有的债券总市值的30%；</w:t>
      </w:r>
    </w:p>
    <w:p w14:paraId="4FB70B09" w14:textId="7777777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6）本基金所持有的股票市值和买入、卖出股指期货合约价值，合计（轧差计算）应当符合基金合同关于股票投资比例的有关规定；</w:t>
      </w:r>
    </w:p>
    <w:p w14:paraId="72EF97C6" w14:textId="490790B2" w:rsidR="00545105" w:rsidRPr="00AD3B26" w:rsidRDefault="00C826CA" w:rsidP="00AD3B26">
      <w:pPr>
        <w:adjustRightInd w:val="0"/>
        <w:snapToGrid w:val="0"/>
        <w:ind w:firstLineChars="200" w:firstLine="480"/>
        <w:rPr>
          <w:rFonts w:ascii="彩虹粗仿宋" w:eastAsia="彩虹粗仿宋"/>
          <w:sz w:val="24"/>
        </w:rPr>
      </w:pPr>
      <w:r w:rsidRPr="00AD3B26">
        <w:rPr>
          <w:rFonts w:ascii="彩虹粗仿宋" w:eastAsia="彩虹粗仿宋" w:hint="eastAsia"/>
          <w:sz w:val="24"/>
        </w:rPr>
        <w:t>7）本基金在任何交易日内交易（不包括平仓）的股指期货合约的成交金额不得超过上一交易日基金资产净值的20%；</w:t>
      </w:r>
    </w:p>
    <w:p w14:paraId="6C9E6C28" w14:textId="4246E5B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8）本基金在任何交易日内交易（不包括平仓）的国债期货合约的成交金额不得超过上一交易日基金资产净值的30%；</w:t>
      </w:r>
    </w:p>
    <w:p w14:paraId="14A823A9" w14:textId="3C56ACB2"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15.</w:t>
      </w:r>
      <w:r w:rsidRPr="00AD3B26">
        <w:rPr>
          <w:rFonts w:hint="eastAsia"/>
        </w:rPr>
        <w:t xml:space="preserve"> </w:t>
      </w:r>
      <w:r w:rsidRPr="00AD3B26">
        <w:rPr>
          <w:rFonts w:ascii="彩虹粗仿宋" w:eastAsia="彩虹粗仿宋" w:hint="eastAsia"/>
          <w:sz w:val="24"/>
        </w:rPr>
        <w:t>本基金仅在参与股票期权交易时，需遵守下列投资比例限制：</w:t>
      </w:r>
    </w:p>
    <w:p w14:paraId="116CB7E1" w14:textId="7777777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1）本基金因未平仓的期权合约支付和收取的权利金总额不得超过基金资产净值的10%；</w:t>
      </w:r>
    </w:p>
    <w:p w14:paraId="12D6F008" w14:textId="7777777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2）本基金开仓卖出认购期权的，应持有足额标的证券；开仓卖出认沽期权的，应持有合约行权所需的全额现金或交易所规则认可的可冲抵期权保证金的现金等价物；</w:t>
      </w:r>
    </w:p>
    <w:p w14:paraId="5AC32CB6" w14:textId="7777777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3）本基金未平仓的期权合约面值不得超过基金资产净值的20%。其中，合约面值按照行权价乘以合约乘数计算；</w:t>
      </w:r>
    </w:p>
    <w:p w14:paraId="0C9718BD" w14:textId="04F07CFE"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16.本基金参与融资业务后，在任何交易日日终，持有的融资买入股票与其他有价证券市值之和，不得超过基金资产净值的95%；</w:t>
      </w:r>
    </w:p>
    <w:p w14:paraId="1B9CBD3D" w14:textId="73BC2382"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17.本基金投资存托凭证的比例限制依照境内上市交易的股票执行，与境内上市交易的股票合并计算，法律法规或监管部门另有要求的除外；</w:t>
      </w:r>
    </w:p>
    <w:p w14:paraId="671497F0" w14:textId="28BD8317"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18.法律法规及中国证监会规定的和《基金合同》约定的其他投资限制。</w:t>
      </w:r>
    </w:p>
    <w:p w14:paraId="4812C345" w14:textId="3A46FFE5"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如果法律法规或监管部门对上述投资组合比例限制进行变更的，以变更后的规定为准。法律法规或监管部门取消上述限制，如适用于本基金，基金管理人在</w:t>
      </w:r>
      <w:r w:rsidRPr="00AD3B26">
        <w:rPr>
          <w:rFonts w:ascii="彩虹粗仿宋" w:eastAsia="彩虹粗仿宋" w:hint="eastAsia"/>
          <w:sz w:val="24"/>
        </w:rPr>
        <w:lastRenderedPageBreak/>
        <w:t>履行适当程序后，则本基金投资不再受相关限制，自动遵守届时有效的法律法规或监管规定。</w:t>
      </w:r>
    </w:p>
    <w:p w14:paraId="12DA0E21" w14:textId="75DD58BC"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除上述2、9、1</w:t>
      </w:r>
      <w:r w:rsidRPr="00AD3B26">
        <w:rPr>
          <w:rFonts w:ascii="彩虹粗仿宋" w:eastAsia="彩虹粗仿宋"/>
          <w:sz w:val="24"/>
        </w:rPr>
        <w:t>2</w:t>
      </w:r>
      <w:r w:rsidRPr="00AD3B26">
        <w:rPr>
          <w:rFonts w:ascii="彩虹粗仿宋" w:eastAsia="彩虹粗仿宋" w:hint="eastAsia"/>
          <w:sz w:val="24"/>
        </w:rPr>
        <w:t>以外，因证券、期货市场波动、证券发行人合并、基金规模变动等基金管理人之外的因素致使基金投资比例不符合上述规定投资比例的，基金管理人应当在10个交易日内进行调整，但法律法规或中国证监会规定的特殊情形除外。法律法规或监管部门另有规定的，从其规定。</w:t>
      </w:r>
    </w:p>
    <w:p w14:paraId="525CB638" w14:textId="76CCAB55"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14:paraId="49C75EF4"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（三）基金托管人</w:t>
      </w:r>
      <w:bookmarkStart w:id="5" w:name="OLE_LINK1"/>
      <w:r w:rsidRPr="00AD3B26">
        <w:rPr>
          <w:rFonts w:ascii="彩虹粗仿宋" w:eastAsia="彩虹粗仿宋" w:hAnsi="宋体" w:cs="Arial" w:hint="eastAsia"/>
          <w:sz w:val="24"/>
        </w:rPr>
        <w:t>根据有关法律法规的规定及《基金合同》的约定，</w:t>
      </w:r>
      <w:bookmarkEnd w:id="5"/>
      <w:r w:rsidRPr="00AD3B26">
        <w:rPr>
          <w:rFonts w:ascii="彩虹粗仿宋" w:eastAsia="彩虹粗仿宋" w:hAnsi="宋体" w:cs="Arial" w:hint="eastAsia"/>
          <w:sz w:val="24"/>
        </w:rPr>
        <w:t>对本托管协议第十五条第九款基金投资禁止行为通过事后监督方式进行监督。</w:t>
      </w:r>
    </w:p>
    <w:p w14:paraId="0092A3F7" w14:textId="3025EDDB"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w:t>
      </w:r>
      <w:r w:rsidR="00407FEE" w:rsidRPr="00407FEE">
        <w:rPr>
          <w:rFonts w:ascii="彩虹粗仿宋" w:eastAsia="彩虹粗仿宋" w:hAnsi="宋体" w:cs="Arial" w:hint="eastAsia"/>
          <w:sz w:val="24"/>
        </w:rPr>
        <w:t>建立健全内部审批机制和评估机制，按照市场公平合理价格执行</w:t>
      </w:r>
      <w:r w:rsidR="00407FEE">
        <w:rPr>
          <w:rFonts w:ascii="彩虹粗仿宋" w:eastAsia="彩虹粗仿宋" w:hAnsi="宋体" w:cs="Arial" w:hint="eastAsia"/>
          <w:sz w:val="24"/>
        </w:rPr>
        <w:t>。</w:t>
      </w:r>
      <w:r w:rsidRPr="00AD3B26">
        <w:rPr>
          <w:rFonts w:ascii="彩虹粗仿宋" w:eastAsia="彩虹粗仿宋" w:hAnsi="宋体" w:cs="Arial" w:hint="eastAsia"/>
          <w:sz w:val="24"/>
        </w:rPr>
        <w:t>相关交易必须事先得到基金托管人的同意，并</w:t>
      </w:r>
      <w:r w:rsidR="00041F54" w:rsidRPr="005569D7">
        <w:rPr>
          <w:rFonts w:ascii="彩虹粗仿宋" w:eastAsia="彩虹粗仿宋" w:hAnsi="宋体" w:cs="Arial" w:hint="eastAsia"/>
          <w:sz w:val="24"/>
        </w:rPr>
        <w:t>按法律法规予以披露。重大关联交易应提交基金管理人董事会审议，并经过三分之二以上的独立董事通过。基金管理人董事会应至少每半年对关联交易事项进行审查</w:t>
      </w:r>
      <w:r w:rsidRPr="00AD3B26">
        <w:rPr>
          <w:rFonts w:ascii="彩虹粗仿宋" w:eastAsia="彩虹粗仿宋" w:hAnsi="宋体" w:cs="Arial" w:hint="eastAsia"/>
          <w:sz w:val="24"/>
        </w:rPr>
        <w:t>。</w:t>
      </w:r>
    </w:p>
    <w:p w14:paraId="14A8EEBC"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法律法规或监管部门取消或变更上述限制，如适用于本基金，基金管理人在履行适当程序后，则本基金投资不再受相关限制或按变更后的规定执行。</w:t>
      </w:r>
    </w:p>
    <w:p w14:paraId="1CD47CC5" w14:textId="7683FB4F" w:rsidR="00545105" w:rsidRPr="00AD3B26" w:rsidRDefault="00C826CA" w:rsidP="00AD3B26">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（四）基金托管人根据有关法律法规的规定及《基金合同》的约定，对基金管理人投资流通受限证券进行监督。</w:t>
      </w:r>
    </w:p>
    <w:p w14:paraId="1EC3538B" w14:textId="404D06F3"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int="eastAsia"/>
          <w:sz w:val="24"/>
        </w:rPr>
        <w:t>基金管理人投资流通受限证券，应事先根据中国证监会相关规定，明确基金投资流通受限证券的比例，</w:t>
      </w:r>
      <w:r w:rsidRPr="00AD3B26">
        <w:rPr>
          <w:rFonts w:ascii="彩虹粗仿宋" w:eastAsia="彩虹粗仿宋" w:hAnsi="宋体" w:cs="Arial" w:hint="eastAsia"/>
          <w:sz w:val="24"/>
        </w:rPr>
        <w:t>制订严格的投资决策流程和风险控制制度，防范流动性风险、法律风险和操作风险等各种风险。</w:t>
      </w:r>
    </w:p>
    <w:p w14:paraId="3B8CEB5B" w14:textId="21DF6496" w:rsidR="00545105" w:rsidRPr="00AD3B26" w:rsidRDefault="00C826CA">
      <w:pPr>
        <w:adjustRightInd w:val="0"/>
        <w:snapToGrid w:val="0"/>
        <w:ind w:firstLineChars="200" w:firstLine="480"/>
        <w:rPr>
          <w:rFonts w:ascii="彩虹粗仿宋" w:eastAsia="彩虹粗仿宋"/>
          <w:sz w:val="24"/>
        </w:rPr>
      </w:pPr>
      <w:r w:rsidRPr="00AD3B26">
        <w:rPr>
          <w:rFonts w:ascii="彩虹粗仿宋" w:eastAsia="彩虹粗仿宋" w:hAnsi="宋体" w:cs="Arial" w:hint="eastAsia"/>
          <w:sz w:val="24"/>
        </w:rPr>
        <w:t>1.本基金</w:t>
      </w:r>
      <w:r w:rsidRPr="00AD3B26">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7FFB5383" w14:textId="77777777" w:rsidR="00545105" w:rsidRPr="00AD3B26" w:rsidRDefault="00C826CA">
      <w:pPr>
        <w:ind w:firstLineChars="200" w:firstLine="480"/>
        <w:rPr>
          <w:rFonts w:ascii="彩虹粗仿宋" w:eastAsia="彩虹粗仿宋"/>
          <w:sz w:val="24"/>
        </w:rPr>
      </w:pPr>
      <w:r w:rsidRPr="00AD3B26">
        <w:rPr>
          <w:rFonts w:ascii="彩虹粗仿宋" w:eastAsia="彩虹粗仿宋" w:hAnsi="宋体" w:cs="Arial" w:hint="eastAsia"/>
          <w:sz w:val="24"/>
        </w:rPr>
        <w:t>本基金</w:t>
      </w:r>
      <w:r w:rsidRPr="00AD3B26">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w:t>
      </w:r>
      <w:r w:rsidRPr="00AD3B26">
        <w:rPr>
          <w:rFonts w:ascii="彩虹粗仿宋" w:eastAsia="彩虹粗仿宋" w:hint="eastAsia"/>
          <w:sz w:val="24"/>
        </w:rPr>
        <w:lastRenderedPageBreak/>
        <w:t>券市场交易的证券。</w:t>
      </w:r>
    </w:p>
    <w:p w14:paraId="49E51F75" w14:textId="095AD4BD"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本基金</w:t>
      </w:r>
      <w:r w:rsidRPr="00AD3B26">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w:t>
      </w:r>
      <w:r w:rsidR="00996B33">
        <w:rPr>
          <w:rFonts w:ascii="彩虹粗仿宋" w:eastAsia="彩虹粗仿宋" w:hint="eastAsia"/>
          <w:sz w:val="24"/>
        </w:rPr>
        <w:t>由基金管理人承担</w:t>
      </w:r>
      <w:r w:rsidRPr="00AD3B26">
        <w:rPr>
          <w:rFonts w:ascii="彩虹粗仿宋" w:eastAsia="彩虹粗仿宋" w:hint="eastAsia"/>
          <w:sz w:val="24"/>
        </w:rPr>
        <w:t>。</w:t>
      </w:r>
      <w:r w:rsidRPr="00AD3B26">
        <w:rPr>
          <w:rFonts w:ascii="彩虹粗仿宋" w:eastAsia="彩虹粗仿宋" w:hAnsi="宋体" w:cs="Arial" w:hint="eastAsia"/>
          <w:sz w:val="24"/>
        </w:rPr>
        <w:t>本基金</w:t>
      </w:r>
      <w:r w:rsidRPr="00AD3B26">
        <w:rPr>
          <w:rFonts w:ascii="彩虹粗仿宋" w:eastAsia="彩虹粗仿宋" w:hint="eastAsia"/>
          <w:sz w:val="24"/>
        </w:rPr>
        <w:t>投资流通受限证券，不得预付任何形式的保证金。</w:t>
      </w:r>
      <w:r w:rsidRPr="00AD3B26">
        <w:rPr>
          <w:rFonts w:ascii="彩虹粗仿宋" w:eastAsia="彩虹粗仿宋" w:hAnsi="宋体" w:cs="Arial" w:hint="eastAsia"/>
          <w:sz w:val="24"/>
        </w:rPr>
        <w:t>若有最新法律法规、监管政策变更规定的，根据最新法律法规、监管政策执行。</w:t>
      </w:r>
    </w:p>
    <w:p w14:paraId="44E5593C" w14:textId="119DC51E" w:rsidR="00545105" w:rsidRPr="00AD3B26" w:rsidRDefault="00C826CA">
      <w:pPr>
        <w:ind w:firstLineChars="200" w:firstLine="480"/>
        <w:rPr>
          <w:rFonts w:ascii="彩虹粗仿宋" w:eastAsia="彩虹粗仿宋"/>
          <w:sz w:val="24"/>
        </w:rPr>
      </w:pPr>
      <w:r w:rsidRPr="00AD3B26">
        <w:rPr>
          <w:rFonts w:ascii="彩虹粗仿宋" w:eastAsia="彩虹粗仿宋" w:hAnsi="宋体" w:cs="Arial" w:hint="eastAsia"/>
          <w:sz w:val="24"/>
        </w:rPr>
        <w:t>2.</w:t>
      </w:r>
      <w:r w:rsidRPr="00AD3B26">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04781BDA" w14:textId="77777777" w:rsidR="00545105" w:rsidRPr="00AD3B26" w:rsidRDefault="00C826CA">
      <w:pPr>
        <w:ind w:firstLineChars="200" w:firstLine="480"/>
        <w:rPr>
          <w:rFonts w:ascii="彩虹粗仿宋" w:eastAsia="彩虹粗仿宋"/>
          <w:sz w:val="24"/>
        </w:rPr>
      </w:pPr>
      <w:r w:rsidRPr="00AD3B26">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0ED1359E" w14:textId="77777777" w:rsidR="00545105" w:rsidRPr="00AD3B26" w:rsidRDefault="00C826CA">
      <w:pPr>
        <w:ind w:firstLineChars="200" w:firstLine="480"/>
        <w:rPr>
          <w:rFonts w:ascii="彩虹粗仿宋" w:eastAsia="彩虹粗仿宋"/>
          <w:sz w:val="24"/>
        </w:rPr>
      </w:pPr>
      <w:r w:rsidRPr="00AD3B26">
        <w:rPr>
          <w:rFonts w:ascii="彩虹粗仿宋" w:eastAsia="彩虹粗仿宋" w:hAnsi="宋体" w:cs="Arial" w:hint="eastAsia"/>
          <w:sz w:val="24"/>
        </w:rPr>
        <w:t>3.</w:t>
      </w:r>
      <w:r w:rsidRPr="00AD3B26">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0B02A374" w14:textId="77777777" w:rsidR="00545105" w:rsidRPr="00AD3B26" w:rsidRDefault="00C826CA">
      <w:pPr>
        <w:ind w:firstLineChars="200" w:firstLine="480"/>
        <w:rPr>
          <w:rFonts w:ascii="彩虹粗仿宋" w:eastAsia="彩虹粗仿宋"/>
          <w:sz w:val="24"/>
        </w:rPr>
      </w:pPr>
      <w:r w:rsidRPr="00AD3B26">
        <w:rPr>
          <w:rFonts w:ascii="彩虹粗仿宋" w:eastAsia="彩虹粗仿宋" w:hint="eastAsia"/>
          <w:sz w:val="24"/>
        </w:rPr>
        <w:t>（1）中国证监会批准发行非公开发行股票的批准文件。</w:t>
      </w:r>
    </w:p>
    <w:p w14:paraId="7F453D54" w14:textId="77777777" w:rsidR="00545105" w:rsidRPr="00AD3B26" w:rsidRDefault="00C826CA">
      <w:pPr>
        <w:ind w:firstLineChars="200" w:firstLine="480"/>
        <w:rPr>
          <w:rFonts w:ascii="彩虹粗仿宋" w:eastAsia="彩虹粗仿宋"/>
          <w:sz w:val="24"/>
        </w:rPr>
      </w:pPr>
      <w:r w:rsidRPr="00AD3B26">
        <w:rPr>
          <w:rFonts w:ascii="彩虹粗仿宋" w:eastAsia="彩虹粗仿宋" w:hint="eastAsia"/>
          <w:sz w:val="24"/>
        </w:rPr>
        <w:t>（2）非公开发行股票有关发行数量、发行价格、锁定期等发行资料。</w:t>
      </w:r>
    </w:p>
    <w:p w14:paraId="63D30110" w14:textId="5C4C6C48" w:rsidR="00545105" w:rsidRPr="00AD3B26" w:rsidRDefault="00C826CA" w:rsidP="00AD3B26">
      <w:pPr>
        <w:adjustRightInd w:val="0"/>
        <w:snapToGrid w:val="0"/>
        <w:ind w:firstLineChars="200" w:firstLine="480"/>
        <w:rPr>
          <w:rFonts w:ascii="彩虹粗仿宋" w:eastAsia="彩虹粗仿宋" w:hAnsi="宋体" w:cs="Arial"/>
          <w:sz w:val="24"/>
        </w:rPr>
      </w:pPr>
      <w:r w:rsidRPr="00AD3B26">
        <w:rPr>
          <w:rFonts w:ascii="彩虹粗仿宋" w:eastAsia="彩虹粗仿宋" w:hint="eastAsia"/>
          <w:sz w:val="24"/>
        </w:rPr>
        <w:lastRenderedPageBreak/>
        <w:t>（</w:t>
      </w:r>
      <w:r w:rsidRPr="00AD3B26">
        <w:rPr>
          <w:rFonts w:ascii="彩虹粗仿宋" w:eastAsia="彩虹粗仿宋"/>
          <w:sz w:val="24"/>
        </w:rPr>
        <w:t>3</w:t>
      </w:r>
      <w:r w:rsidRPr="00AD3B26">
        <w:rPr>
          <w:rFonts w:ascii="彩虹粗仿宋" w:eastAsia="彩虹粗仿宋" w:hint="eastAsia"/>
          <w:sz w:val="24"/>
        </w:rPr>
        <w:t>）基金拟认购的数量、价格、总成本、账面价值。</w:t>
      </w:r>
    </w:p>
    <w:p w14:paraId="30DCA233" w14:textId="7AE2FF50" w:rsidR="00545105" w:rsidRPr="00AD3B26" w:rsidRDefault="00C826CA">
      <w:pPr>
        <w:ind w:firstLineChars="200" w:firstLine="480"/>
        <w:rPr>
          <w:rFonts w:ascii="彩虹粗仿宋" w:eastAsia="彩虹粗仿宋"/>
          <w:sz w:val="24"/>
        </w:rPr>
      </w:pPr>
      <w:r w:rsidRPr="00AD3B26">
        <w:rPr>
          <w:rFonts w:ascii="彩虹粗仿宋" w:eastAsia="彩虹粗仿宋" w:hAnsi="宋体" w:cs="Arial" w:hint="eastAsia"/>
          <w:sz w:val="24"/>
        </w:rPr>
        <w:t>4.</w:t>
      </w:r>
      <w:r w:rsidRPr="00AD3B26">
        <w:rPr>
          <w:rFonts w:ascii="彩虹粗仿宋" w:eastAsia="彩虹粗仿宋"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1B473AC6" w14:textId="7A8F9562" w:rsidR="00545105" w:rsidRPr="00AD3B26" w:rsidRDefault="00C826CA">
      <w:pPr>
        <w:ind w:firstLineChars="200" w:firstLine="480"/>
        <w:rPr>
          <w:rFonts w:ascii="彩虹粗仿宋" w:eastAsia="彩虹粗仿宋"/>
          <w:sz w:val="24"/>
        </w:rPr>
      </w:pPr>
      <w:r w:rsidRPr="00AD3B26">
        <w:rPr>
          <w:rFonts w:ascii="彩虹粗仿宋" w:eastAsia="彩虹粗仿宋" w:hint="eastAsia"/>
          <w:sz w:val="24"/>
        </w:rPr>
        <w:t>本基金有关投资流通受限证券比例如违反有关限制规定，在合理期限内未能进行及时调整，基金管理人应在两个工作日内编制临时报告书，予以公告。</w:t>
      </w:r>
    </w:p>
    <w:p w14:paraId="4BD01566" w14:textId="702935C3" w:rsidR="00545105" w:rsidRPr="00AD3B26" w:rsidRDefault="00C826CA" w:rsidP="00AD3B26">
      <w:pPr>
        <w:adjustRightInd w:val="0"/>
        <w:snapToGrid w:val="0"/>
        <w:ind w:firstLineChars="200" w:firstLine="480"/>
        <w:rPr>
          <w:rFonts w:ascii="彩虹粗仿宋" w:eastAsia="彩虹粗仿宋"/>
          <w:sz w:val="24"/>
        </w:rPr>
      </w:pPr>
      <w:r w:rsidRPr="00AD3B26">
        <w:rPr>
          <w:rFonts w:ascii="彩虹粗仿宋" w:eastAsia="彩虹粗仿宋" w:hAnsi="宋体" w:cs="Arial" w:hint="eastAsia"/>
          <w:sz w:val="24"/>
        </w:rPr>
        <w:t>6.</w:t>
      </w:r>
      <w:r w:rsidRPr="00AD3B26">
        <w:rPr>
          <w:rFonts w:ascii="彩虹粗仿宋" w:eastAsia="彩虹粗仿宋" w:hint="eastAsia"/>
          <w:sz w:val="24"/>
        </w:rPr>
        <w:t>相关法律法规对基金投资流通受限证券有新规定的，从其规定。</w:t>
      </w:r>
    </w:p>
    <w:p w14:paraId="62507A9D" w14:textId="018BB8F9"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447CC9CD" w14:textId="0E64B0FC"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256A57A" w14:textId="6C394C4A"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5116F14B" w14:textId="7F590FE9"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（八）若基金托管人发现基金管理人依据交易程序已经生效的指令违反法律、行政法规和其他有关规定，或者违反《基金合同》约定的，应当立即通知基金管理人，由此造成的损失由基金管理人承担。</w:t>
      </w:r>
    </w:p>
    <w:p w14:paraId="78339805" w14:textId="083F895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w:t>
      </w:r>
      <w:r w:rsidRPr="00AD3B26">
        <w:rPr>
          <w:rFonts w:ascii="彩虹粗仿宋" w:eastAsia="彩虹粗仿宋" w:hAnsi="宋体" w:cs="Arial" w:hint="eastAsia"/>
          <w:sz w:val="24"/>
        </w:rPr>
        <w:lastRenderedPageBreak/>
        <w:t>金托管人应报告中国证监会。</w:t>
      </w:r>
    </w:p>
    <w:p w14:paraId="6E5BFD7C" w14:textId="08847652"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十）当基金持有特定资产且存在或潜在大额赎回申请时，根据最大限度保护基金份额持有人利益的原则，基金管理人经与基金托管人协商一致，并向符合《中华人民共和国证券法》规定的会计师事务所咨询专业意见后，可以依照法律法规及基金合同的约定启用侧袋机制，无需召开基金份额持有人大会审议。</w:t>
      </w:r>
    </w:p>
    <w:p w14:paraId="5A18800C"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托管人依照相关法律法规的规定和基金合同的约定，对侧袋机制启用、特定资产处置和信息披露等方面进行复核和监督。侧袋机制实施期间的具体规则依照相关法律法规的规定、基金合同和招募说明书的约定执行。</w:t>
      </w:r>
    </w:p>
    <w:p w14:paraId="78F52BE4" w14:textId="77777777" w:rsidR="00545105" w:rsidRPr="00AD3B26" w:rsidRDefault="00545105">
      <w:pPr>
        <w:rPr>
          <w:rFonts w:ascii="彩虹粗仿宋" w:eastAsia="彩虹粗仿宋"/>
          <w:sz w:val="24"/>
        </w:rPr>
      </w:pPr>
    </w:p>
    <w:p w14:paraId="70A1BA5E" w14:textId="77777777" w:rsidR="00545105" w:rsidRPr="00AD3B26" w:rsidRDefault="00C826CA">
      <w:pPr>
        <w:pStyle w:val="2"/>
        <w:jc w:val="center"/>
        <w:rPr>
          <w:rFonts w:ascii="彩虹粗仿宋" w:eastAsia="彩虹粗仿宋"/>
          <w:sz w:val="30"/>
        </w:rPr>
      </w:pPr>
      <w:bookmarkStart w:id="6" w:name="_Toc110761796"/>
      <w:bookmarkStart w:id="7" w:name="_Toc110765660"/>
      <w:bookmarkStart w:id="8" w:name="_Toc118212950"/>
      <w:bookmarkStart w:id="9" w:name="_Toc86726439"/>
      <w:bookmarkStart w:id="10" w:name="_Toc86737929"/>
      <w:bookmarkStart w:id="11" w:name="_Toc119402710"/>
      <w:bookmarkStart w:id="12" w:name="_Toc86727355"/>
      <w:bookmarkStart w:id="13" w:name="_Toc120435783"/>
      <w:bookmarkStart w:id="14" w:name="_Toc86225291"/>
      <w:bookmarkStart w:id="15" w:name="_Toc110830492"/>
      <w:bookmarkStart w:id="16" w:name="_Toc86649722"/>
      <w:bookmarkStart w:id="17" w:name="_Toc118774803"/>
      <w:bookmarkStart w:id="18" w:name="_Toc108512358"/>
      <w:bookmarkStart w:id="19" w:name="_Toc89163368"/>
      <w:bookmarkStart w:id="20" w:name="_Toc118972648"/>
      <w:bookmarkStart w:id="21" w:name="_Toc124325888"/>
      <w:bookmarkStart w:id="22" w:name="_Toc86223242"/>
      <w:r w:rsidRPr="00AD3B26">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777A1C3"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138561D3"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D42AD68"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2033DFB" w14:textId="77777777" w:rsidR="00545105" w:rsidRPr="00AD3B26" w:rsidRDefault="00545105">
      <w:pPr>
        <w:rPr>
          <w:rFonts w:ascii="彩虹粗仿宋" w:eastAsia="彩虹粗仿宋"/>
          <w:sz w:val="24"/>
        </w:rPr>
      </w:pPr>
    </w:p>
    <w:p w14:paraId="116D9FCD" w14:textId="77777777" w:rsidR="00545105" w:rsidRPr="00AD3B26" w:rsidRDefault="00C826CA">
      <w:pPr>
        <w:pStyle w:val="2"/>
        <w:jc w:val="center"/>
        <w:rPr>
          <w:rFonts w:ascii="彩虹粗仿宋" w:eastAsia="彩虹粗仿宋"/>
          <w:sz w:val="30"/>
        </w:rPr>
      </w:pPr>
      <w:bookmarkStart w:id="23" w:name="_Toc84133786"/>
      <w:bookmarkStart w:id="24" w:name="_Toc110765661"/>
      <w:bookmarkStart w:id="25" w:name="_Toc118212951"/>
      <w:bookmarkStart w:id="26" w:name="_Toc86726440"/>
      <w:bookmarkStart w:id="27" w:name="_Toc84234388"/>
      <w:bookmarkStart w:id="28" w:name="_Toc89163369"/>
      <w:bookmarkStart w:id="29" w:name="_Toc110761797"/>
      <w:bookmarkStart w:id="30" w:name="_Toc110830493"/>
      <w:bookmarkStart w:id="31" w:name="_Toc86225292"/>
      <w:bookmarkStart w:id="32" w:name="_Toc86649723"/>
      <w:bookmarkStart w:id="33" w:name="_Toc86737930"/>
      <w:bookmarkStart w:id="34" w:name="_Toc124325889"/>
      <w:bookmarkStart w:id="35" w:name="_Toc118972649"/>
      <w:bookmarkStart w:id="36" w:name="_Toc86727356"/>
      <w:bookmarkStart w:id="37" w:name="_Toc108512359"/>
      <w:bookmarkStart w:id="38" w:name="_Toc119402711"/>
      <w:bookmarkStart w:id="39" w:name="_Toc120435784"/>
      <w:bookmarkStart w:id="40" w:name="_Toc86204789"/>
      <w:bookmarkStart w:id="41" w:name="_Toc84234435"/>
      <w:bookmarkStart w:id="42" w:name="_Toc86223243"/>
      <w:bookmarkStart w:id="43" w:name="_Toc118774804"/>
      <w:r w:rsidRPr="00AD3B26">
        <w:rPr>
          <w:rFonts w:ascii="彩虹粗仿宋" w:eastAsia="彩虹粗仿宋"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598383E"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（一）基金财产保管的原则</w:t>
      </w:r>
    </w:p>
    <w:p w14:paraId="2BB261EA"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1.基金财产应独立于基金管理人、基金托管人的固有财产。</w:t>
      </w:r>
    </w:p>
    <w:p w14:paraId="75631B1B"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2.基金托管人应安全保管基金财产。</w:t>
      </w:r>
    </w:p>
    <w:p w14:paraId="7613D77C"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3.基金托管人按照规定开设基金财产的资金账户和证券账户等投资所需账户。</w:t>
      </w:r>
    </w:p>
    <w:p w14:paraId="723EB9D6" w14:textId="5F9C53D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4.基金托管人对所托管的不同基金财产分别设置账户，确保基金财产的完整与独立。</w:t>
      </w:r>
    </w:p>
    <w:p w14:paraId="6B6C4871"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5.基金托管人按照《基金合同》和本协议的约定保管基金财产，如有特殊情况双方可另行协商解决。基金</w:t>
      </w:r>
      <w:r w:rsidRPr="00AD3B26">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34240113"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644A10A3"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7.除依据法律法规和《基金合同》的规定外，基金托管人不得委托第三人托管基金财产。</w:t>
      </w:r>
    </w:p>
    <w:p w14:paraId="086D3C26"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（二）基金募集期间及募集资金的验资</w:t>
      </w:r>
    </w:p>
    <w:p w14:paraId="61A925BD"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3119BCBF" w14:textId="5CBBE59A"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符合《中华人民共和国证券法》规定的会计师事务所进行验资，出具验资报告。出具的验资报告由参加验资的2名或2名以上中国注册会计师签字方为有效。</w:t>
      </w:r>
    </w:p>
    <w:p w14:paraId="436AB33E"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3.若基金募集期限届满，未能达到《基金合同》生效的条件，由基金管理人按规定办理退款等事宜。</w:t>
      </w:r>
    </w:p>
    <w:p w14:paraId="6F6B32C7"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（三）基金银行账户的开立和管理</w:t>
      </w:r>
    </w:p>
    <w:p w14:paraId="7E87F3A6"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w:t>
      </w:r>
      <w:r w:rsidRPr="00AD3B26">
        <w:rPr>
          <w:rFonts w:ascii="彩虹粗仿宋" w:eastAsia="彩虹粗仿宋" w:hAnsi="宋体" w:cs="Arial" w:hint="eastAsia"/>
          <w:sz w:val="24"/>
        </w:rPr>
        <w:lastRenderedPageBreak/>
        <w:t>和使用。</w:t>
      </w:r>
    </w:p>
    <w:p w14:paraId="409B3525"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1D52A070"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3.基金银行账户的开立和管理应符合银行业监督管理机构的有关规定。</w:t>
      </w:r>
    </w:p>
    <w:p w14:paraId="05E1B3EB"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4.在符合法律法规规定的条件下，基金托管人可以通过基金托管人专用账户办理基金资产的支付。</w:t>
      </w:r>
    </w:p>
    <w:p w14:paraId="3EBFFFEF" w14:textId="0B495858"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5</w:t>
      </w:r>
      <w:r w:rsidR="005B7078" w:rsidRPr="005569D7">
        <w:rPr>
          <w:rFonts w:ascii="彩虹粗仿宋" w:eastAsia="彩虹粗仿宋" w:hAnsi="宋体" w:cs="Arial" w:hint="eastAsia"/>
          <w:sz w:val="24"/>
        </w:rPr>
        <w:t>.</w:t>
      </w:r>
      <w:r w:rsidRPr="00AD3B26">
        <w:rPr>
          <w:rFonts w:ascii="彩虹粗仿宋" w:eastAsia="彩虹粗仿宋" w:hAnsi="宋体" w:cs="Arial" w:hint="eastAsia"/>
          <w:sz w:val="24"/>
        </w:rPr>
        <w:t>基金管理人应于托管产品到期后及时完成收益兑付、费用结清及其他应收应付款项资金划转，在确保后续不再发生款项进出后的10个工作日内向托管人发出销户申请。</w:t>
      </w:r>
    </w:p>
    <w:p w14:paraId="79B368B2"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（四）基金证券账户和结算备付金账户的开立和管理</w:t>
      </w:r>
    </w:p>
    <w:p w14:paraId="72C462F5"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1.基金托管人在中国证券登记结算有限责任公司为基金开立基金托管人与基金联名的证券账户。</w:t>
      </w:r>
    </w:p>
    <w:p w14:paraId="7315393A"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0415963"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3.基金证券账户的开立和证券账户卡的保管由基金托管人负责，账户资产的管理和运用由基金管理人负责。</w:t>
      </w:r>
    </w:p>
    <w:p w14:paraId="360EF36C" w14:textId="17CED76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证券账户开户费由基金管理人先行垫付,待</w:t>
      </w:r>
      <w:r w:rsidR="00285C0C" w:rsidRPr="005569D7">
        <w:rPr>
          <w:rFonts w:ascii="彩虹粗仿宋" w:eastAsia="彩虹粗仿宋" w:hAnsi="宋体" w:cs="Arial" w:hint="eastAsia"/>
          <w:sz w:val="24"/>
        </w:rPr>
        <w:t>本基金基金合同生效</w:t>
      </w:r>
      <w:r w:rsidRPr="00AD3B26">
        <w:rPr>
          <w:rFonts w:ascii="彩虹粗仿宋" w:eastAsia="彩虹粗仿宋" w:hAnsi="宋体" w:cs="Arial" w:hint="eastAsia"/>
          <w:sz w:val="24"/>
        </w:rPr>
        <w:t>后,基金管理人可向基金托管人发送划款指令,将代垫开户费从本基金托管资金账户中扣还基金管理人。</w:t>
      </w:r>
    </w:p>
    <w:p w14:paraId="769D4282"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0A0D71FC"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40DA94A8"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1C85CF25"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（五）债券托管专户的开设和管理</w:t>
      </w:r>
    </w:p>
    <w:p w14:paraId="54687750"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lastRenderedPageBreak/>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46B60CBB"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（六）期货账户的开设和管理</w:t>
      </w:r>
    </w:p>
    <w:p w14:paraId="51134583"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托管人、基金管理人应当代表本基金，按照相关规定配合期货经纪商开立期货结算账户、期货资金账户，并在中国金融期货交易所获取交易编码。期货结算账户名称、期货资金账户名称及交易编码对应名称应按照有关规定设立，具体根据签署的《期货投资操作备忘录》开立和管理。</w:t>
      </w:r>
    </w:p>
    <w:p w14:paraId="6B5E9BC9"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基金期货结算账户和期货资金账户的开立和使用，限于满足开展本基金业务的需要。基金托管人和基金管理人不得出借和未经对方同意擅自转让基金的任何期货结算账户和期货资金账户。</w:t>
      </w:r>
    </w:p>
    <w:p w14:paraId="278B6F1F"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（七）其他账户的开立和管理</w:t>
      </w:r>
    </w:p>
    <w:p w14:paraId="2B32D0E7"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5785032F"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2.法律法规等有关规定对相关账户的开立和管理另有规定的，从其规定办理。</w:t>
      </w:r>
    </w:p>
    <w:p w14:paraId="24D8170A" w14:textId="2F643F88"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（八）基金财产投资的有关有价凭证等的保管</w:t>
      </w:r>
    </w:p>
    <w:p w14:paraId="10F8A2DE" w14:textId="77777777" w:rsidR="00545105" w:rsidRPr="00AD3B26" w:rsidRDefault="00C826CA">
      <w:pPr>
        <w:adjustRightInd w:val="0"/>
        <w:snapToGrid w:val="0"/>
        <w:ind w:firstLineChars="200" w:firstLine="480"/>
        <w:rPr>
          <w:rFonts w:ascii="彩虹粗仿宋" w:eastAsia="彩虹粗仿宋" w:hAnsi="宋体" w:cs="Arial"/>
        </w:rPr>
      </w:pPr>
      <w:r w:rsidRPr="00AD3B26">
        <w:rPr>
          <w:rFonts w:ascii="彩虹粗仿宋" w:eastAsia="彩虹粗仿宋" w:hAnsi="宋体" w:cs="Arial" w:hint="eastAsia"/>
          <w:sz w:val="24"/>
        </w:rPr>
        <w:t>基金财产投资的有关实物证券、银行</w:t>
      </w:r>
      <w:r w:rsidRPr="00AD3B26">
        <w:rPr>
          <w:rFonts w:ascii="彩虹粗仿宋" w:eastAsia="彩虹粗仿宋" w:hint="eastAsia"/>
          <w:sz w:val="24"/>
        </w:rPr>
        <w:t>存款开户证实书</w:t>
      </w:r>
      <w:r w:rsidRPr="00AD3B26">
        <w:rPr>
          <w:rFonts w:ascii="彩虹粗仿宋" w:eastAsia="彩虹粗仿宋" w:hAnsi="宋体" w:cs="Arial" w:hint="eastAsia"/>
          <w:sz w:val="24"/>
        </w:rPr>
        <w:t>等有价凭证由基金托管人存放于基金托管人的保管库，也可存入中央国债登记结算有限责任公司、银行间市场清算所股份有限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2D8CD606" w14:textId="33E5FE2D"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（九）与基金财产有关的重大合同的保管</w:t>
      </w:r>
    </w:p>
    <w:p w14:paraId="0EFB6093" w14:textId="7FA3F40B" w:rsidR="00545105" w:rsidRPr="00AD3B26" w:rsidRDefault="00C826CA">
      <w:pPr>
        <w:adjustRightInd w:val="0"/>
        <w:snapToGrid w:val="0"/>
        <w:ind w:firstLineChars="200" w:firstLine="480"/>
        <w:rPr>
          <w:rFonts w:ascii="彩虹粗仿宋" w:eastAsia="彩虹粗仿宋"/>
          <w:sz w:val="30"/>
          <w:szCs w:val="30"/>
        </w:rPr>
      </w:pPr>
      <w:r w:rsidRPr="00AD3B26">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w:t>
      </w:r>
      <w:r w:rsidRPr="00AD3B26">
        <w:rPr>
          <w:rFonts w:ascii="彩虹粗仿宋" w:eastAsia="彩虹粗仿宋" w:hAnsi="宋体" w:cs="Arial" w:hint="eastAsia"/>
          <w:sz w:val="24"/>
        </w:rPr>
        <w:lastRenderedPageBreak/>
        <w:t>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不少于法律法规规定的最低期限。</w:t>
      </w:r>
    </w:p>
    <w:p w14:paraId="5CB4AA50" w14:textId="77777777" w:rsidR="00545105" w:rsidRPr="00AD3B26" w:rsidRDefault="00545105">
      <w:pPr>
        <w:rPr>
          <w:rFonts w:ascii="彩虹粗仿宋" w:eastAsia="彩虹粗仿宋"/>
          <w:sz w:val="24"/>
        </w:rPr>
      </w:pPr>
    </w:p>
    <w:p w14:paraId="19F6A0C6" w14:textId="77777777" w:rsidR="00545105" w:rsidRPr="00AD3B26" w:rsidRDefault="00C826CA">
      <w:pPr>
        <w:pStyle w:val="2"/>
        <w:jc w:val="center"/>
        <w:rPr>
          <w:rFonts w:ascii="彩虹粗仿宋" w:eastAsia="彩虹粗仿宋"/>
          <w:sz w:val="30"/>
        </w:rPr>
      </w:pPr>
      <w:bookmarkStart w:id="44" w:name="_Toc84133787"/>
      <w:bookmarkStart w:id="45" w:name="_Toc86204790"/>
      <w:bookmarkStart w:id="46" w:name="_Toc120435785"/>
      <w:bookmarkStart w:id="47" w:name="_Toc86727357"/>
      <w:bookmarkStart w:id="48" w:name="_Toc86225293"/>
      <w:bookmarkStart w:id="49" w:name="_Toc108512360"/>
      <w:bookmarkStart w:id="50" w:name="_Toc118972650"/>
      <w:bookmarkStart w:id="51" w:name="_Toc110761798"/>
      <w:bookmarkStart w:id="52" w:name="_Toc110830494"/>
      <w:bookmarkStart w:id="53" w:name="_Toc119402712"/>
      <w:bookmarkStart w:id="54" w:name="_Toc86649724"/>
      <w:bookmarkStart w:id="55" w:name="_Toc110765662"/>
      <w:bookmarkStart w:id="56" w:name="_Toc84234436"/>
      <w:bookmarkStart w:id="57" w:name="_Toc86726441"/>
      <w:bookmarkStart w:id="58" w:name="_Toc86223244"/>
      <w:bookmarkStart w:id="59" w:name="_Toc86737931"/>
      <w:bookmarkStart w:id="60" w:name="_Toc124325890"/>
      <w:bookmarkStart w:id="61" w:name="_Toc118212952"/>
      <w:bookmarkStart w:id="62" w:name="_Toc89163370"/>
      <w:bookmarkStart w:id="63" w:name="_Toc84234389"/>
      <w:bookmarkStart w:id="64" w:name="_Toc118774805"/>
      <w:r w:rsidRPr="00AD3B26">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5827A03"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198F93C4"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（一）基金管理人对发送指令人员的书面授权</w:t>
      </w:r>
    </w:p>
    <w:p w14:paraId="34249567"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1.基金管理人应指定专人向基金托管人发送指令。</w:t>
      </w:r>
    </w:p>
    <w:p w14:paraId="7A846A07"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44E49809"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10A9771A"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504ACE27"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（二）指令的内容</w:t>
      </w:r>
    </w:p>
    <w:p w14:paraId="60D3805D"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1.指令包括付款指令以及其他资金划拨指令等。</w:t>
      </w:r>
    </w:p>
    <w:p w14:paraId="2CF05397"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1AC39F99"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（三）指令的发送、确认及执行的时间和程序</w:t>
      </w:r>
    </w:p>
    <w:p w14:paraId="5DCE7EF5"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1.指令的发送</w:t>
      </w:r>
    </w:p>
    <w:p w14:paraId="55E956B1"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基金管理人发送指令应采用加密传真方式或双方协商一致的其他方式。</w:t>
      </w:r>
    </w:p>
    <w:p w14:paraId="73AFAE65"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35C260B0"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lastRenderedPageBreak/>
        <w:t>指令发出后，基金管理人应及时以电话方式向基金托管人确认。</w:t>
      </w:r>
    </w:p>
    <w:p w14:paraId="7D040D7C"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1F864E2D"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2.指令的确认</w:t>
      </w:r>
    </w:p>
    <w:p w14:paraId="7E71DF33" w14:textId="752A3D11"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w:t>
      </w:r>
      <w:r w:rsidR="00C378DF">
        <w:rPr>
          <w:rFonts w:ascii="彩虹粗仿宋" w:eastAsia="彩虹粗仿宋" w:hAnsi="宋体" w:cs="Arial" w:hint="eastAsia"/>
          <w:sz w:val="24"/>
        </w:rPr>
        <w:t>表面</w:t>
      </w:r>
      <w:r w:rsidRPr="00AD3B26">
        <w:rPr>
          <w:rFonts w:ascii="彩虹粗仿宋" w:eastAsia="彩虹粗仿宋" w:hAnsi="宋体" w:cs="Arial" w:hint="eastAsia"/>
          <w:sz w:val="24"/>
        </w:rPr>
        <w:t>真实性及权限范围核对，复核无误后应在规定期限内执行，不得延误，如有疑问必须及时通知基金管理人。</w:t>
      </w:r>
    </w:p>
    <w:p w14:paraId="718C92F9"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3.指令的时间和执行</w:t>
      </w:r>
    </w:p>
    <w:p w14:paraId="38EF4694" w14:textId="7075AD49" w:rsidR="00545105" w:rsidRPr="00AD3B26" w:rsidRDefault="00C826CA">
      <w:pPr>
        <w:pStyle w:val="a7"/>
        <w:spacing w:line="240" w:lineRule="auto"/>
        <w:ind w:firstLineChars="0"/>
        <w:rPr>
          <w:rFonts w:ascii="彩虹粗仿宋" w:eastAsia="彩虹粗仿宋" w:hAnsi="宋体" w:cs="Arial"/>
          <w:szCs w:val="24"/>
          <w:shd w:val="pct10" w:color="auto" w:fill="FFFFFF"/>
        </w:rPr>
      </w:pPr>
      <w:r w:rsidRPr="00AD3B26">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r w:rsidR="007A39EA">
        <w:rPr>
          <w:rFonts w:ascii="彩虹粗仿宋" w:eastAsia="彩虹粗仿宋" w:hAnsi="宋体" w:cs="Arial" w:hint="eastAsia"/>
        </w:rPr>
        <w:t>且</w:t>
      </w:r>
      <w:r w:rsidRPr="00AD3B26">
        <w:rPr>
          <w:rFonts w:ascii="彩虹粗仿宋" w:eastAsia="彩虹粗仿宋" w:hAnsi="宋体" w:cs="Arial" w:hint="eastAsia"/>
        </w:rPr>
        <w:t>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AD3B26">
        <w:rPr>
          <w:rFonts w:ascii="彩虹粗仿宋" w:eastAsia="彩虹粗仿宋" w:hAnsi="宋体" w:cs="Arial" w:hint="eastAsia"/>
          <w:szCs w:val="24"/>
        </w:rPr>
        <w:t>基金管理人应确保基金托管人在执行指令时，基金资金账户有足够的资金余额，</w:t>
      </w:r>
      <w:r w:rsidRPr="00AD3B26">
        <w:rPr>
          <w:rFonts w:ascii="彩虹粗仿宋" w:eastAsia="彩虹粗仿宋" w:hAnsi="宋体" w:cs="Arial" w:hint="eastAsia"/>
        </w:rPr>
        <w:t>在基金资金头寸充足的情况下，基金托管人对基金管理人符合法律法规、《基金合同》、本协议的指令不得拖延或拒绝执行。</w:t>
      </w:r>
    </w:p>
    <w:p w14:paraId="3F1485BD" w14:textId="77777777" w:rsidR="00545105" w:rsidRPr="00AD3B26" w:rsidRDefault="00C826CA">
      <w:pPr>
        <w:pStyle w:val="a7"/>
        <w:spacing w:line="240" w:lineRule="auto"/>
        <w:ind w:firstLineChars="0"/>
        <w:rPr>
          <w:rFonts w:ascii="彩虹粗仿宋" w:eastAsia="彩虹粗仿宋" w:hAnsi="宋体" w:cs="Arial"/>
        </w:rPr>
      </w:pPr>
      <w:r w:rsidRPr="00AD3B26">
        <w:rPr>
          <w:rFonts w:ascii="彩虹粗仿宋" w:eastAsia="彩虹粗仿宋" w:hAnsi="宋体" w:cs="Arial" w:hint="eastAsia"/>
        </w:rPr>
        <w:t>（四）基金管理人发送错误指令的情形和处理程序</w:t>
      </w:r>
    </w:p>
    <w:p w14:paraId="115B7C74"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基金管理人发送错误指令的情形包括指令违反法律法规和《基金合同》，指令发送人员无权或超越权限发送指令。</w:t>
      </w:r>
    </w:p>
    <w:p w14:paraId="7DC22AFB"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1CF7CBE8"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（五）基金托管人依照法律法规暂缓、拒绝执行指令的情形和处理程序</w:t>
      </w:r>
    </w:p>
    <w:p w14:paraId="69564C56"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2EBB5CE7"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（六）基金托管人未按照基金管理人指令执行的处理方法</w:t>
      </w:r>
    </w:p>
    <w:p w14:paraId="64E7E5B4"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基金托管人由于过错，未按照基金管理人发送的指令执行并对基金财产或投资人造成的直接损失，由基金托管人</w:t>
      </w:r>
      <w:r w:rsidRPr="00AD3B26">
        <w:rPr>
          <w:rFonts w:ascii="彩虹粗仿宋" w:eastAsia="彩虹粗仿宋" w:hint="eastAsia"/>
          <w:sz w:val="24"/>
        </w:rPr>
        <w:t>赔偿由此造成的直接损失。</w:t>
      </w:r>
    </w:p>
    <w:p w14:paraId="2F6417CA"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lastRenderedPageBreak/>
        <w:t>（七）更换被授权人员的程序</w:t>
      </w:r>
    </w:p>
    <w:p w14:paraId="2DF15B5A"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AD3B26">
        <w:rPr>
          <w:rFonts w:ascii="彩虹粗仿宋" w:eastAsia="彩虹粗仿宋" w:hint="eastAsia"/>
          <w:sz w:val="24"/>
        </w:rPr>
        <w:t>。</w:t>
      </w:r>
      <w:r w:rsidRPr="00AD3B26">
        <w:rPr>
          <w:rFonts w:ascii="彩虹粗仿宋" w:eastAsia="彩虹粗仿宋" w:hAnsi="宋体" w:cs="Arial" w:hint="eastAsia"/>
          <w:sz w:val="24"/>
        </w:rPr>
        <w:t>基金托管人更换接受基金管理人指令的人员，应提前通过录音电话通知基金管理人。</w:t>
      </w:r>
    </w:p>
    <w:p w14:paraId="1F4A63AA"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（八）其他事项</w:t>
      </w:r>
    </w:p>
    <w:p w14:paraId="03DE2DAE"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7D8B132C"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5B6B6A35" w14:textId="77777777" w:rsidR="00545105" w:rsidRPr="00AD3B26" w:rsidRDefault="00545105">
      <w:pPr>
        <w:adjustRightInd w:val="0"/>
        <w:snapToGrid w:val="0"/>
        <w:rPr>
          <w:rFonts w:ascii="彩虹粗仿宋" w:eastAsia="彩虹粗仿宋" w:hAnsi="宋体" w:cs="Arial"/>
          <w:sz w:val="24"/>
        </w:rPr>
      </w:pPr>
    </w:p>
    <w:p w14:paraId="42D64A65" w14:textId="77777777" w:rsidR="00545105" w:rsidRPr="00AD3B26" w:rsidRDefault="00C826CA">
      <w:pPr>
        <w:pStyle w:val="2"/>
        <w:jc w:val="center"/>
        <w:rPr>
          <w:rFonts w:ascii="彩虹粗仿宋" w:eastAsia="彩虹粗仿宋"/>
          <w:sz w:val="30"/>
        </w:rPr>
      </w:pPr>
      <w:bookmarkStart w:id="65" w:name="_Toc119402713"/>
      <w:bookmarkStart w:id="66" w:name="_Toc86225294"/>
      <w:bookmarkStart w:id="67" w:name="_Toc118972651"/>
      <w:bookmarkStart w:id="68" w:name="_Toc86223245"/>
      <w:bookmarkStart w:id="69" w:name="_Toc118774806"/>
      <w:bookmarkStart w:id="70" w:name="_Toc124325891"/>
      <w:bookmarkStart w:id="71" w:name="_Toc89163371"/>
      <w:bookmarkStart w:id="72" w:name="_Toc110761799"/>
      <w:bookmarkStart w:id="73" w:name="_Toc86737932"/>
      <w:bookmarkStart w:id="74" w:name="_Toc120435786"/>
      <w:bookmarkStart w:id="75" w:name="_Toc84234390"/>
      <w:bookmarkStart w:id="76" w:name="_Toc118212953"/>
      <w:bookmarkStart w:id="77" w:name="_Toc84133788"/>
      <w:bookmarkStart w:id="78" w:name="_Toc110830495"/>
      <w:bookmarkStart w:id="79" w:name="_Toc86726442"/>
      <w:bookmarkStart w:id="80" w:name="_Toc108512361"/>
      <w:bookmarkStart w:id="81" w:name="_Toc84234437"/>
      <w:bookmarkStart w:id="82" w:name="_Toc86204791"/>
      <w:bookmarkStart w:id="83" w:name="_Toc86649725"/>
      <w:bookmarkStart w:id="84" w:name="_Toc110765663"/>
      <w:bookmarkStart w:id="85" w:name="_Toc86727358"/>
      <w:r w:rsidRPr="00AD3B26">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202E8A8" w14:textId="641DE8F5" w:rsidR="00545105" w:rsidRPr="00AD3B26" w:rsidRDefault="00C826CA" w:rsidP="00AD3B26">
      <w:pPr>
        <w:spacing w:line="360" w:lineRule="auto"/>
        <w:ind w:firstLineChars="200" w:firstLine="480"/>
      </w:pPr>
      <w:r w:rsidRPr="00AD3B26">
        <w:rPr>
          <w:rFonts w:ascii="彩虹粗仿宋" w:eastAsia="彩虹粗仿宋" w:hAnsi="宋体" w:hint="eastAsia"/>
          <w:sz w:val="24"/>
        </w:rPr>
        <w:t>本基金参与交易所场内证券投资，采取托管人结算模式，</w:t>
      </w:r>
      <w:r w:rsidRPr="00AD3B26">
        <w:rPr>
          <w:rFonts w:ascii="彩虹粗仿宋" w:eastAsia="彩虹粗仿宋" w:hAnsi="宋体" w:hint="eastAsia"/>
          <w:bCs/>
          <w:sz w:val="24"/>
        </w:rPr>
        <w:t>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14:paraId="6AAF9E02"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（一）选择证券、期货买卖的证券、期货经营机构</w:t>
      </w:r>
    </w:p>
    <w:p w14:paraId="6E4DA298" w14:textId="6A7EEAD3"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33638254"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lastRenderedPageBreak/>
        <w:t>基金管理人负责选择代理本基金期货交易的期货经纪机构，并与其签订期货经纪合同，其他事宜根据法律法规、《基金合同》的相关规定执行，若无明确规定的，可参照有关证券买卖、证券经营机构选择的规则执行。</w:t>
      </w:r>
    </w:p>
    <w:p w14:paraId="0B8B9394"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本基金在开始进行期货投资之前，基金管理人应与基金托管人、期货公司三方一同就期货开户、清算、估值、交收等事宜另行签署《期货投资托管操作三方备忘录》。</w:t>
      </w:r>
    </w:p>
    <w:p w14:paraId="04A95E0D" w14:textId="2203891B"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基金开立衍生品合约账户后，再通过该证券公司（或期货公司）参与期权交易。</w:t>
      </w:r>
    </w:p>
    <w:p w14:paraId="6F6069BC"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（二）基金投资证券后的清算交收安排</w:t>
      </w:r>
    </w:p>
    <w:p w14:paraId="60C53FD0"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1. 结算备付金与保证金</w:t>
      </w:r>
    </w:p>
    <w:p w14:paraId="0A2E0BC5"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hint="eastAsia"/>
          <w:bCs/>
          <w:sz w:val="24"/>
        </w:rPr>
        <w:t>中国证券登记结算有限责任公司分别于每月前</w:t>
      </w:r>
      <w:r w:rsidRPr="00AD3B26">
        <w:rPr>
          <w:rFonts w:ascii="彩虹粗仿宋" w:eastAsia="彩虹粗仿宋" w:hAnsi="宋体"/>
          <w:bCs/>
          <w:sz w:val="24"/>
        </w:rPr>
        <w:t>6个交易日</w:t>
      </w:r>
      <w:r w:rsidRPr="00AD3B26">
        <w:rPr>
          <w:rFonts w:ascii="彩虹粗仿宋" w:eastAsia="彩虹粗仿宋" w:hAnsi="宋体" w:hint="eastAsia"/>
          <w:bCs/>
          <w:sz w:val="24"/>
        </w:rPr>
        <w:t>及每月前</w:t>
      </w:r>
      <w:r w:rsidRPr="00AD3B26">
        <w:rPr>
          <w:rFonts w:ascii="彩虹粗仿宋" w:eastAsia="彩虹粗仿宋" w:hAnsi="宋体"/>
          <w:bCs/>
          <w:sz w:val="24"/>
        </w:rPr>
        <w:t>3个交易日内，对结算参与人最低备付金限额与结算保证金限额进行重新核算、调整。基金托管人</w:t>
      </w:r>
      <w:r w:rsidRPr="00AD3B26">
        <w:rPr>
          <w:rFonts w:ascii="彩虹粗仿宋" w:eastAsia="彩虹粗仿宋" w:hAnsi="宋体" w:hint="eastAsia"/>
          <w:bCs/>
          <w:sz w:val="24"/>
        </w:rPr>
        <w:t>应分别于每月前</w:t>
      </w:r>
      <w:r w:rsidRPr="00AD3B26">
        <w:rPr>
          <w:rFonts w:ascii="彩虹粗仿宋" w:eastAsia="彩虹粗仿宋" w:hAnsi="宋体"/>
          <w:bCs/>
          <w:sz w:val="24"/>
        </w:rPr>
        <w:t>3个交易日内及结算保证金调整当日通过《资金账户报告》通知基金管理人</w:t>
      </w:r>
      <w:r w:rsidRPr="00AD3B26">
        <w:rPr>
          <w:rFonts w:ascii="彩虹粗仿宋" w:eastAsia="彩虹粗仿宋" w:hAnsi="宋体" w:hint="eastAsia"/>
          <w:bCs/>
          <w:sz w:val="24"/>
        </w:rPr>
        <w:t>本基金最低备付金调整金额以及调整后的结算保证金金额。</w:t>
      </w:r>
    </w:p>
    <w:p w14:paraId="093D91F5" w14:textId="20BCF772" w:rsidR="00545105" w:rsidRPr="00AD3B26" w:rsidRDefault="00C826CA" w:rsidP="00AD3B26">
      <w:pPr>
        <w:spacing w:line="360" w:lineRule="auto"/>
        <w:ind w:firstLineChars="200" w:firstLine="480"/>
        <w:rPr>
          <w:rFonts w:ascii="彩虹粗仿宋" w:eastAsia="彩虹粗仿宋" w:hAnsi="宋体"/>
          <w:bCs/>
          <w:sz w:val="24"/>
        </w:rPr>
      </w:pPr>
      <w:r w:rsidRPr="00AD3B26">
        <w:rPr>
          <w:rFonts w:ascii="彩虹粗仿宋" w:eastAsia="彩虹粗仿宋" w:hint="eastAsia"/>
          <w:sz w:val="24"/>
        </w:rPr>
        <w:t>基金管理人应预留最低备付金和结算保证金，并根据中国证券登记结算有限责任公司确定的实际最低备付金、结算保证金数据为依据安排资金运作，调整所需的现金头寸。</w:t>
      </w:r>
      <w:r w:rsidRPr="00AD3B26">
        <w:rPr>
          <w:rFonts w:ascii="彩虹粗仿宋" w:eastAsia="彩虹粗仿宋" w:hAnsi="宋体" w:hint="eastAsia"/>
          <w:sz w:val="24"/>
        </w:rPr>
        <w:t>如因调整最低备付金、结算保证金后造成透支，基金管理人应视基金托管人最低结算备付金比例计收方式分别于下列时点补足透支金额：</w:t>
      </w:r>
    </w:p>
    <w:p w14:paraId="36E7B335" w14:textId="77777777" w:rsidR="00545105" w:rsidRPr="00AD3B26" w:rsidRDefault="00C826CA">
      <w:pPr>
        <w:spacing w:line="360" w:lineRule="auto"/>
        <w:ind w:firstLineChars="200" w:firstLine="480"/>
        <w:rPr>
          <w:rFonts w:ascii="彩虹粗仿宋" w:eastAsia="彩虹粗仿宋" w:hAnsi="宋体"/>
          <w:sz w:val="24"/>
        </w:rPr>
      </w:pPr>
      <w:r w:rsidRPr="00AD3B26">
        <w:rPr>
          <w:rFonts w:ascii="彩虹粗仿宋" w:eastAsia="彩虹粗仿宋" w:hAnsi="宋体" w:hint="eastAsia"/>
          <w:sz w:val="24"/>
        </w:rPr>
        <w:t>（</w:t>
      </w:r>
      <w:r w:rsidRPr="00AD3B26">
        <w:rPr>
          <w:rFonts w:ascii="彩虹粗仿宋" w:eastAsia="彩虹粗仿宋" w:hAnsi="宋体"/>
          <w:sz w:val="24"/>
        </w:rPr>
        <w:t>1）固定备付金比例</w:t>
      </w:r>
      <w:r w:rsidRPr="00AD3B26">
        <w:rPr>
          <w:rFonts w:ascii="彩虹粗仿宋" w:eastAsia="彩虹粗仿宋" w:hAnsi="宋体" w:hint="eastAsia"/>
          <w:sz w:val="24"/>
        </w:rPr>
        <w:t>计收方式下，基金管理人应在调整最低备付金、结算保证金当日上午</w:t>
      </w:r>
      <w:r w:rsidRPr="00AD3B26">
        <w:rPr>
          <w:rFonts w:ascii="彩虹粗仿宋" w:eastAsia="彩虹粗仿宋" w:hAnsi="宋体"/>
          <w:sz w:val="24"/>
        </w:rPr>
        <w:t>11</w:t>
      </w:r>
      <w:r w:rsidRPr="00AD3B26">
        <w:rPr>
          <w:rFonts w:ascii="彩虹粗仿宋" w:eastAsia="彩虹粗仿宋" w:hAnsi="宋体" w:hint="eastAsia"/>
          <w:sz w:val="24"/>
        </w:rPr>
        <w:t>：</w:t>
      </w:r>
      <w:r w:rsidRPr="00AD3B26">
        <w:rPr>
          <w:rFonts w:ascii="彩虹粗仿宋" w:eastAsia="彩虹粗仿宋" w:hAnsi="宋体"/>
          <w:sz w:val="24"/>
        </w:rPr>
        <w:t>00之前补足</w:t>
      </w:r>
      <w:r w:rsidRPr="00AD3B26">
        <w:rPr>
          <w:rFonts w:ascii="彩虹粗仿宋" w:eastAsia="彩虹粗仿宋" w:hAnsi="宋体" w:hint="eastAsia"/>
          <w:sz w:val="24"/>
        </w:rPr>
        <w:t>金额。</w:t>
      </w:r>
    </w:p>
    <w:p w14:paraId="71D2DA8F"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hint="eastAsia"/>
          <w:sz w:val="24"/>
        </w:rPr>
        <w:t>（</w:t>
      </w:r>
      <w:r w:rsidRPr="00AD3B26">
        <w:rPr>
          <w:rFonts w:ascii="彩虹粗仿宋" w:eastAsia="彩虹粗仿宋" w:hAnsi="宋体"/>
          <w:sz w:val="24"/>
        </w:rPr>
        <w:t>2）差异化备付金比例</w:t>
      </w:r>
      <w:r w:rsidRPr="00AD3B26">
        <w:rPr>
          <w:rFonts w:ascii="彩虹粗仿宋" w:eastAsia="彩虹粗仿宋" w:hAnsi="宋体" w:hint="eastAsia"/>
          <w:sz w:val="24"/>
        </w:rPr>
        <w:t>计收方式下，基金管理人应最晚于资金交收日上午</w:t>
      </w:r>
      <w:r w:rsidRPr="00AD3B26">
        <w:rPr>
          <w:rFonts w:ascii="彩虹粗仿宋" w:eastAsia="彩虹粗仿宋" w:hAnsi="宋体"/>
          <w:sz w:val="24"/>
        </w:rPr>
        <w:t>8：30前补足金额</w:t>
      </w:r>
      <w:r w:rsidRPr="00AD3B26">
        <w:rPr>
          <w:rFonts w:ascii="彩虹粗仿宋" w:eastAsia="彩虹粗仿宋" w:hAnsi="宋体" w:hint="eastAsia"/>
          <w:sz w:val="24"/>
        </w:rPr>
        <w:t>。</w:t>
      </w:r>
    </w:p>
    <w:p w14:paraId="411785C7" w14:textId="77777777" w:rsidR="00545105" w:rsidRPr="00AD3B26" w:rsidRDefault="00C826CA">
      <w:pPr>
        <w:adjustRightInd w:val="0"/>
        <w:snapToGrid w:val="0"/>
        <w:ind w:firstLine="480"/>
        <w:rPr>
          <w:rFonts w:ascii="彩虹粗仿宋" w:eastAsia="彩虹粗仿宋" w:hAnsi="宋体"/>
          <w:bCs/>
          <w:sz w:val="24"/>
        </w:rPr>
      </w:pPr>
      <w:r w:rsidRPr="00AD3B26">
        <w:rPr>
          <w:rFonts w:ascii="彩虹粗仿宋" w:eastAsia="彩虹粗仿宋" w:hAnsi="宋体"/>
          <w:bCs/>
          <w:sz w:val="24"/>
        </w:rPr>
        <w:t>2、清算交收</w:t>
      </w:r>
    </w:p>
    <w:p w14:paraId="3E73F770"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01E85CDB" w14:textId="6D85A9F3"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如果因为基金托管人过错在清算上造成基金财产的直接损失，应由基金托管人负责赔偿，但因中国人民银行、中国结算和银行间市场登记结算机构资金结算</w:t>
      </w:r>
      <w:r w:rsidRPr="00AD3B26">
        <w:rPr>
          <w:rFonts w:ascii="彩虹粗仿宋" w:eastAsia="彩虹粗仿宋" w:hAnsi="宋体" w:cs="Arial" w:hint="eastAsia"/>
          <w:sz w:val="24"/>
        </w:rPr>
        <w:lastRenderedPageBreak/>
        <w:t>系统以及其他机构的结算系统发生故障等非基金托管人的过错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通知基金管理人预透支和预欠库事项</w:t>
      </w:r>
      <w:r w:rsidRPr="00AD3B26">
        <w:rPr>
          <w:rFonts w:hint="eastAsia"/>
          <w:color w:val="000000"/>
        </w:rPr>
        <w:t>，</w:t>
      </w:r>
      <w:r w:rsidRPr="00AD3B26">
        <w:rPr>
          <w:rFonts w:ascii="彩虹粗仿宋" w:eastAsia="彩虹粗仿宋" w:hAnsi="宋体" w:cs="Arial" w:hint="eastAsia"/>
          <w:sz w:val="24"/>
        </w:rPr>
        <w:t>基金管理人应保持联系方式畅通，后续补缴等事宜由基金管理人负责解决，由此给基金托管人、本基金</w:t>
      </w:r>
      <w:r w:rsidR="00CA3BC7">
        <w:rPr>
          <w:rFonts w:ascii="彩虹粗仿宋" w:eastAsia="彩虹粗仿宋" w:hAnsi="宋体" w:cs="Arial" w:hint="eastAsia"/>
          <w:sz w:val="24"/>
        </w:rPr>
        <w:t>和基金托管人托管的其他资产</w:t>
      </w:r>
      <w:r w:rsidRPr="00AD3B26">
        <w:rPr>
          <w:rFonts w:ascii="彩虹粗仿宋" w:eastAsia="彩虹粗仿宋" w:hAnsi="宋体" w:cs="Arial" w:hint="eastAsia"/>
          <w:sz w:val="24"/>
        </w:rPr>
        <w:t>造成的直接损失由基金管理人承担。</w:t>
      </w:r>
    </w:p>
    <w:p w14:paraId="4A3EF6E1" w14:textId="77777777" w:rsidR="00545105" w:rsidRPr="00AD3B26" w:rsidRDefault="00C826CA">
      <w:pPr>
        <w:spacing w:line="360" w:lineRule="auto"/>
        <w:ind w:firstLineChars="200" w:firstLine="480"/>
        <w:rPr>
          <w:rFonts w:ascii="彩虹粗仿宋" w:eastAsia="彩虹粗仿宋" w:hAnsi="宋体"/>
          <w:sz w:val="24"/>
        </w:rPr>
      </w:pPr>
      <w:r w:rsidRPr="00AD3B26">
        <w:rPr>
          <w:rFonts w:ascii="彩虹粗仿宋" w:eastAsia="彩虹粗仿宋" w:hAnsi="宋体" w:cs="宋体" w:hint="eastAsia"/>
          <w:color w:val="000000"/>
          <w:kern w:val="0"/>
          <w:sz w:val="24"/>
        </w:rPr>
        <w:t>基金管理人应采取合理、必要措施，确保T日日终有足够的资金头寸完成 T+1日</w:t>
      </w:r>
      <w:r w:rsidRPr="00AD3B26">
        <w:rPr>
          <w:rFonts w:ascii="彩虹粗仿宋" w:eastAsia="彩虹粗仿宋" w:hint="eastAsia"/>
          <w:sz w:val="24"/>
        </w:rPr>
        <w:t>中国证券登记结算有限责任公司的资金</w:t>
      </w:r>
      <w:r w:rsidRPr="00AD3B26">
        <w:rPr>
          <w:rFonts w:ascii="彩虹粗仿宋" w:eastAsia="彩虹粗仿宋" w:hAnsi="宋体" w:cs="宋体" w:hint="eastAsia"/>
          <w:color w:val="000000"/>
          <w:kern w:val="0"/>
          <w:sz w:val="24"/>
        </w:rPr>
        <w:t>交收；如因基金管理人原因导致资金头寸不足，基金管理人应</w:t>
      </w:r>
      <w:r w:rsidRPr="00AD3B26">
        <w:rPr>
          <w:rFonts w:ascii="彩虹粗仿宋" w:eastAsia="彩虹粗仿宋" w:hAnsi="宋体" w:hint="eastAsia"/>
          <w:sz w:val="24"/>
        </w:rPr>
        <w:t>视基金托管</w:t>
      </w:r>
      <w:r w:rsidRPr="00AD3B26">
        <w:rPr>
          <w:rFonts w:ascii="彩虹粗仿宋" w:eastAsia="彩虹粗仿宋" w:hAnsi="宋体"/>
          <w:sz w:val="24"/>
        </w:rPr>
        <w:t>人</w:t>
      </w:r>
      <w:r w:rsidRPr="00AD3B26">
        <w:rPr>
          <w:rFonts w:ascii="彩虹粗仿宋" w:eastAsia="彩虹粗仿宋" w:hAnsi="宋体" w:hint="eastAsia"/>
          <w:sz w:val="24"/>
        </w:rPr>
        <w:t>最低结算备付金比例计收方式分别于下列时点补足透支金额：</w:t>
      </w:r>
    </w:p>
    <w:p w14:paraId="6C91EDDB" w14:textId="77777777" w:rsidR="00545105" w:rsidRPr="00AD3B26" w:rsidRDefault="00C826CA">
      <w:pPr>
        <w:spacing w:line="360" w:lineRule="auto"/>
        <w:ind w:firstLineChars="200" w:firstLine="480"/>
        <w:rPr>
          <w:rFonts w:ascii="彩虹粗仿宋" w:eastAsia="彩虹粗仿宋" w:hAnsi="宋体"/>
          <w:sz w:val="24"/>
        </w:rPr>
      </w:pPr>
      <w:r w:rsidRPr="00AD3B26">
        <w:rPr>
          <w:rFonts w:ascii="彩虹粗仿宋" w:eastAsia="彩虹粗仿宋" w:hAnsi="宋体" w:hint="eastAsia"/>
          <w:sz w:val="24"/>
        </w:rPr>
        <w:t>（</w:t>
      </w:r>
      <w:r w:rsidRPr="00AD3B26">
        <w:rPr>
          <w:rFonts w:ascii="彩虹粗仿宋" w:eastAsia="彩虹粗仿宋" w:hAnsi="宋体"/>
          <w:sz w:val="24"/>
        </w:rPr>
        <w:t>1）固定备付金比例计收方式下，</w:t>
      </w:r>
      <w:r w:rsidRPr="00AD3B26">
        <w:rPr>
          <w:rFonts w:ascii="彩虹粗仿宋" w:eastAsia="彩虹粗仿宋" w:hAnsi="宋体" w:hint="eastAsia"/>
          <w:sz w:val="24"/>
        </w:rPr>
        <w:t>基金</w:t>
      </w:r>
      <w:r w:rsidRPr="00AD3B26">
        <w:rPr>
          <w:rFonts w:ascii="彩虹粗仿宋" w:eastAsia="彩虹粗仿宋" w:hAnsi="宋体"/>
          <w:sz w:val="24"/>
        </w:rPr>
        <w:t>管理人应</w:t>
      </w:r>
      <w:r w:rsidRPr="00AD3B26">
        <w:rPr>
          <w:rFonts w:ascii="彩虹粗仿宋" w:eastAsia="彩虹粗仿宋" w:hAnsi="宋体" w:hint="eastAsia"/>
          <w:sz w:val="24"/>
        </w:rPr>
        <w:t>最晚于资金交收日上午</w:t>
      </w:r>
      <w:r w:rsidRPr="00AD3B26">
        <w:rPr>
          <w:rFonts w:ascii="彩虹粗仿宋" w:eastAsia="彩虹粗仿宋" w:hAnsi="宋体"/>
          <w:sz w:val="24"/>
        </w:rPr>
        <w:t>11</w:t>
      </w:r>
      <w:r w:rsidRPr="00AD3B26">
        <w:rPr>
          <w:rFonts w:ascii="彩虹粗仿宋" w:eastAsia="彩虹粗仿宋" w:hAnsi="宋体" w:hint="eastAsia"/>
          <w:sz w:val="24"/>
        </w:rPr>
        <w:t>：</w:t>
      </w:r>
      <w:r w:rsidRPr="00AD3B26">
        <w:rPr>
          <w:rFonts w:ascii="彩虹粗仿宋" w:eastAsia="彩虹粗仿宋" w:hAnsi="宋体"/>
          <w:sz w:val="24"/>
        </w:rPr>
        <w:t>00前补足金额。</w:t>
      </w:r>
    </w:p>
    <w:p w14:paraId="355ECC6A" w14:textId="4185735F" w:rsidR="00545105" w:rsidRPr="00AD3B26" w:rsidRDefault="00C826CA">
      <w:pPr>
        <w:adjustRightInd w:val="0"/>
        <w:snapToGrid w:val="0"/>
        <w:ind w:firstLine="480"/>
        <w:rPr>
          <w:rFonts w:ascii="彩虹粗仿宋" w:eastAsia="彩虹粗仿宋" w:hAnsi="宋体" w:cs="宋体"/>
          <w:color w:val="000000"/>
          <w:kern w:val="0"/>
          <w:sz w:val="24"/>
        </w:rPr>
      </w:pPr>
      <w:r w:rsidRPr="00AD3B26">
        <w:rPr>
          <w:rFonts w:ascii="彩虹粗仿宋" w:eastAsia="彩虹粗仿宋" w:hAnsi="宋体" w:hint="eastAsia"/>
          <w:sz w:val="24"/>
        </w:rPr>
        <w:t>（</w:t>
      </w:r>
      <w:r w:rsidRPr="00AD3B26">
        <w:rPr>
          <w:rFonts w:ascii="彩虹粗仿宋" w:eastAsia="彩虹粗仿宋" w:hAnsi="宋体"/>
          <w:sz w:val="24"/>
        </w:rPr>
        <w:t>2）差异化备付金比例计收方式下，</w:t>
      </w:r>
      <w:r w:rsidRPr="00AD3B26">
        <w:rPr>
          <w:rFonts w:ascii="彩虹粗仿宋" w:eastAsia="彩虹粗仿宋" w:hAnsi="宋体" w:hint="eastAsia"/>
          <w:sz w:val="24"/>
        </w:rPr>
        <w:t>基金</w:t>
      </w:r>
      <w:r w:rsidRPr="00AD3B26">
        <w:rPr>
          <w:rFonts w:ascii="彩虹粗仿宋" w:eastAsia="彩虹粗仿宋" w:hAnsi="宋体"/>
          <w:sz w:val="24"/>
        </w:rPr>
        <w:t>管理人应最晚于资金交收日</w:t>
      </w:r>
      <w:r w:rsidRPr="00AD3B26">
        <w:rPr>
          <w:rFonts w:ascii="彩虹粗仿宋" w:eastAsia="彩虹粗仿宋" w:hAnsi="宋体" w:hint="eastAsia"/>
          <w:sz w:val="24"/>
        </w:rPr>
        <w:t>上午</w:t>
      </w:r>
      <w:r w:rsidRPr="00AD3B26">
        <w:rPr>
          <w:rFonts w:ascii="彩虹粗仿宋" w:eastAsia="彩虹粗仿宋" w:hAnsi="宋体"/>
          <w:sz w:val="24"/>
        </w:rPr>
        <w:t>8：30前补足金额</w:t>
      </w:r>
      <w:r w:rsidRPr="00AD3B26">
        <w:rPr>
          <w:rFonts w:ascii="彩虹粗仿宋" w:eastAsia="彩虹粗仿宋" w:hAnsi="宋体" w:cs="宋体" w:hint="eastAsia"/>
          <w:color w:val="000000"/>
          <w:kern w:val="0"/>
          <w:sz w:val="24"/>
        </w:rPr>
        <w:t>。如果基金管理人未遵循上述规定备足资金头寸，影响基金资产的清算交收及基金托管人与中国证券登记结算有限责任公司之间的一级清算，由此给基金托管人、</w:t>
      </w:r>
      <w:r w:rsidR="00914556" w:rsidRPr="005569D7">
        <w:rPr>
          <w:rFonts w:ascii="彩虹粗仿宋" w:eastAsia="彩虹粗仿宋" w:hAnsi="宋体" w:cs="宋体" w:hint="eastAsia"/>
          <w:color w:val="000000"/>
          <w:kern w:val="0"/>
          <w:sz w:val="24"/>
        </w:rPr>
        <w:t>本</w:t>
      </w:r>
      <w:r w:rsidRPr="00AD3B26">
        <w:rPr>
          <w:rFonts w:ascii="彩虹粗仿宋" w:eastAsia="彩虹粗仿宋" w:hAnsi="宋体" w:cs="宋体" w:hint="eastAsia"/>
          <w:color w:val="000000"/>
          <w:kern w:val="0"/>
          <w:sz w:val="24"/>
        </w:rPr>
        <w:t>基金</w:t>
      </w:r>
      <w:r w:rsidR="00CD0F36">
        <w:rPr>
          <w:rFonts w:ascii="彩虹粗仿宋" w:eastAsia="彩虹粗仿宋" w:hAnsi="宋体" w:cs="宋体" w:hint="eastAsia"/>
          <w:color w:val="000000"/>
          <w:kern w:val="0"/>
          <w:sz w:val="24"/>
        </w:rPr>
        <w:t>资产</w:t>
      </w:r>
      <w:r w:rsidR="00A50CE6">
        <w:rPr>
          <w:rFonts w:ascii="彩虹粗仿宋" w:eastAsia="彩虹粗仿宋" w:hAnsi="宋体" w:cs="Arial" w:hint="eastAsia"/>
          <w:sz w:val="24"/>
        </w:rPr>
        <w:t>和基金托管人托管的其他</w:t>
      </w:r>
      <w:r w:rsidRPr="004A5D9A">
        <w:rPr>
          <w:rFonts w:ascii="彩虹粗仿宋" w:hAnsi="宋体" w:hint="eastAsia"/>
          <w:color w:val="000000"/>
          <w:kern w:val="0"/>
          <w:sz w:val="24"/>
        </w:rPr>
        <w:t>资产</w:t>
      </w:r>
      <w:r w:rsidRPr="00AD3B26">
        <w:rPr>
          <w:rFonts w:ascii="彩虹粗仿宋" w:eastAsia="彩虹粗仿宋" w:hAnsi="宋体" w:cs="宋体" w:hint="eastAsia"/>
          <w:color w:val="000000"/>
          <w:kern w:val="0"/>
          <w:sz w:val="24"/>
        </w:rPr>
        <w:t>造成的直接损失由基金管理人负责。</w:t>
      </w:r>
    </w:p>
    <w:p w14:paraId="10D4E10B"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51CA1100"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对于中国证券登记结算有限责任公司实行T+0非担保交收的业务，基金管理人应在交易日14:00前将划款指令发送至基金托管人。因基金管理人指令传输不及时，致使资金未能及时划入中国结算指定交收账户所造成的损失由基金管理人承担。包括赔偿在该市场引起其他托管客户交易失败、赔偿因占用结算参与人最低备付金带来的利息损失。</w:t>
      </w:r>
    </w:p>
    <w:p w14:paraId="11A6552A" w14:textId="64BAA6AD"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lastRenderedPageBreak/>
        <w:t>2.交易记录、资金和证券/期货账目核对的时间和方式</w:t>
      </w:r>
    </w:p>
    <w:p w14:paraId="580B6AB9"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（1）交易记录的核对</w:t>
      </w:r>
    </w:p>
    <w:p w14:paraId="490A28AD" w14:textId="3F8FE419"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int="eastAsia"/>
          <w:kern w:val="0"/>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w:t>
      </w:r>
      <w:r w:rsidR="001201BB">
        <w:rPr>
          <w:rFonts w:ascii="彩虹粗仿宋" w:eastAsia="彩虹粗仿宋" w:hint="eastAsia"/>
          <w:kern w:val="0"/>
          <w:sz w:val="24"/>
        </w:rPr>
        <w:t>基金管理人</w:t>
      </w:r>
      <w:r w:rsidRPr="00AD3B26">
        <w:rPr>
          <w:rFonts w:ascii="彩虹粗仿宋" w:eastAsia="彩虹粗仿宋" w:hint="eastAsia"/>
          <w:kern w:val="0"/>
          <w:sz w:val="24"/>
        </w:rPr>
        <w:t>承担。</w:t>
      </w:r>
    </w:p>
    <w:p w14:paraId="25C75D26"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（2）资金账目的核对</w:t>
      </w:r>
    </w:p>
    <w:p w14:paraId="6C4D4EA6" w14:textId="0E2E6C40"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资金账目按日核实。</w:t>
      </w:r>
    </w:p>
    <w:p w14:paraId="6CCF19F5"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（3）证券/期货账目的核对</w:t>
      </w:r>
    </w:p>
    <w:p w14:paraId="55FC7A6B" w14:textId="01234E0C"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基金管理人和基金托管人每交易日结束后核对基金证券/期货账目，确保双方账目相符。基金管理人和基金托管人每月月末核对实物证券账目。</w:t>
      </w:r>
    </w:p>
    <w:p w14:paraId="7B6E5D45" w14:textId="77777777" w:rsidR="00545105" w:rsidRPr="00AD3B26" w:rsidRDefault="00C826CA">
      <w:pPr>
        <w:adjustRightInd w:val="0"/>
        <w:snapToGrid w:val="0"/>
        <w:ind w:firstLine="480"/>
        <w:outlineLvl w:val="0"/>
        <w:rPr>
          <w:rFonts w:ascii="彩虹粗仿宋" w:eastAsia="彩虹粗仿宋" w:hAnsi="宋体" w:cs="Arial"/>
          <w:sz w:val="24"/>
        </w:rPr>
      </w:pPr>
      <w:r w:rsidRPr="00AD3B26">
        <w:rPr>
          <w:rFonts w:ascii="彩虹粗仿宋" w:eastAsia="彩虹粗仿宋" w:hAnsi="宋体" w:cs="Arial" w:hint="eastAsia"/>
          <w:sz w:val="24"/>
        </w:rPr>
        <w:t>（三）基金申购和赎回业务处理的基本规定</w:t>
      </w:r>
    </w:p>
    <w:p w14:paraId="53FD2B95" w14:textId="4275D2C3"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1.基金份额申购、赎回的确认、清算由基金管理人或其委托的登记机构负责。</w:t>
      </w:r>
    </w:p>
    <w:p w14:paraId="327DD55C"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206F0949" w14:textId="3D2369B8"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5EC3E758" w14:textId="129B85D9"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1C8F1328"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37DEA67F"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6.关于清算专用账户的设立和管理</w:t>
      </w:r>
    </w:p>
    <w:p w14:paraId="73A61C1E" w14:textId="736A8CAD"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为满足申购、赎回及分红资金汇划的需要，由基金管理人开立资金清算的专用账户，该账户由登记机构管理。</w:t>
      </w:r>
    </w:p>
    <w:p w14:paraId="46919DC3"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5B5E2D36"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lastRenderedPageBreak/>
        <w:t>8.赎回和分红资金划拨规定</w:t>
      </w:r>
    </w:p>
    <w:p w14:paraId="46F9559F"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665688E7"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9.资金指令</w:t>
      </w:r>
    </w:p>
    <w:p w14:paraId="20CF0573"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4110C619"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资金指令的格式、内容、发送、接收和确认方式等与投资指令相同。</w:t>
      </w:r>
    </w:p>
    <w:p w14:paraId="50C22AA4" w14:textId="25FB8C92" w:rsidR="00545105" w:rsidRPr="00AD3B26" w:rsidRDefault="00C826CA" w:rsidP="004A5D9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（四）申</w:t>
      </w:r>
      <w:r w:rsidR="00142DC7" w:rsidRPr="005569D7">
        <w:rPr>
          <w:rFonts w:ascii="彩虹粗仿宋" w:eastAsia="彩虹粗仿宋" w:hAnsi="宋体" w:cs="Arial" w:hint="eastAsia"/>
          <w:sz w:val="24"/>
        </w:rPr>
        <w:t>赎净额结算</w:t>
      </w:r>
    </w:p>
    <w:p w14:paraId="717BEBDD" w14:textId="77777777" w:rsidR="00142DC7" w:rsidRPr="005569D7" w:rsidRDefault="00142DC7" w:rsidP="00142DC7">
      <w:pPr>
        <w:adjustRightInd w:val="0"/>
        <w:snapToGrid w:val="0"/>
        <w:ind w:firstLine="480"/>
        <w:rPr>
          <w:rFonts w:ascii="彩虹粗仿宋" w:eastAsia="彩虹粗仿宋" w:hAnsi="宋体" w:cs="Arial"/>
          <w:sz w:val="24"/>
        </w:rPr>
      </w:pPr>
      <w:r w:rsidRPr="005569D7">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3A1478EB" w14:textId="77777777" w:rsidR="00545105" w:rsidRPr="005569D7" w:rsidRDefault="00545105" w:rsidP="00142DC7">
      <w:pPr>
        <w:adjustRightInd w:val="0"/>
        <w:snapToGrid w:val="0"/>
        <w:ind w:firstLine="480"/>
        <w:outlineLvl w:val="0"/>
        <w:rPr>
          <w:rFonts w:ascii="彩虹粗仿宋" w:eastAsia="彩虹粗仿宋" w:hAnsi="宋体" w:cs="Arial"/>
          <w:sz w:val="24"/>
        </w:rPr>
      </w:pPr>
    </w:p>
    <w:p w14:paraId="4B2AFF19" w14:textId="166179D1" w:rsidR="00545105" w:rsidRPr="00AD3B26" w:rsidRDefault="00C826CA">
      <w:pPr>
        <w:adjustRightInd w:val="0"/>
        <w:snapToGrid w:val="0"/>
        <w:ind w:firstLine="480"/>
        <w:outlineLvl w:val="0"/>
        <w:rPr>
          <w:rFonts w:ascii="彩虹粗仿宋" w:eastAsia="彩虹粗仿宋" w:hAnsi="宋体" w:cs="Arial"/>
          <w:sz w:val="24"/>
        </w:rPr>
      </w:pPr>
      <w:r w:rsidRPr="00AD3B26">
        <w:rPr>
          <w:rFonts w:ascii="彩虹粗仿宋" w:eastAsia="彩虹粗仿宋" w:hAnsi="宋体" w:cs="Arial" w:hint="eastAsia"/>
          <w:sz w:val="24"/>
        </w:rPr>
        <w:t>（五）基金转换</w:t>
      </w:r>
    </w:p>
    <w:p w14:paraId="4B892EE2"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68D874E8" w14:textId="77777777" w:rsidR="00545105" w:rsidRPr="00AD3B26" w:rsidRDefault="00C826CA">
      <w:pPr>
        <w:adjustRightInd w:val="0"/>
        <w:snapToGrid w:val="0"/>
        <w:ind w:firstLine="480"/>
        <w:outlineLvl w:val="0"/>
        <w:rPr>
          <w:rFonts w:ascii="彩虹粗仿宋" w:eastAsia="彩虹粗仿宋" w:hAnsi="宋体" w:cs="Arial"/>
          <w:sz w:val="24"/>
        </w:rPr>
      </w:pPr>
      <w:r w:rsidRPr="00AD3B26">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5309DC32" w14:textId="77777777" w:rsidR="00545105" w:rsidRPr="00AD3B26" w:rsidRDefault="00C826CA">
      <w:pPr>
        <w:adjustRightInd w:val="0"/>
        <w:snapToGrid w:val="0"/>
        <w:ind w:firstLine="480"/>
        <w:outlineLvl w:val="0"/>
        <w:rPr>
          <w:rFonts w:ascii="彩虹粗仿宋" w:eastAsia="彩虹粗仿宋" w:hAnsi="宋体" w:cs="Arial"/>
          <w:sz w:val="24"/>
        </w:rPr>
      </w:pPr>
      <w:r w:rsidRPr="00AD3B26">
        <w:rPr>
          <w:rFonts w:ascii="彩虹粗仿宋" w:eastAsia="彩虹粗仿宋" w:hAnsi="宋体" w:cs="Arial" w:hint="eastAsia"/>
          <w:sz w:val="24"/>
        </w:rPr>
        <w:t>3.本基金开展基金转换业务应按相关法律法规规定及《基金合同》的约定进行公告。</w:t>
      </w:r>
    </w:p>
    <w:p w14:paraId="3C5143EE" w14:textId="348B00FF" w:rsidR="00545105" w:rsidRPr="00AD3B26" w:rsidRDefault="00C826CA">
      <w:pPr>
        <w:adjustRightInd w:val="0"/>
        <w:snapToGrid w:val="0"/>
        <w:ind w:firstLine="480"/>
        <w:outlineLvl w:val="0"/>
        <w:rPr>
          <w:rFonts w:ascii="彩虹粗仿宋" w:eastAsia="彩虹粗仿宋" w:hAnsi="宋体" w:cs="Arial"/>
          <w:sz w:val="24"/>
        </w:rPr>
      </w:pPr>
      <w:r w:rsidRPr="00AD3B26">
        <w:rPr>
          <w:rFonts w:ascii="彩虹粗仿宋" w:eastAsia="彩虹粗仿宋" w:hAnsi="宋体" w:cs="Arial" w:hint="eastAsia"/>
          <w:sz w:val="24"/>
        </w:rPr>
        <w:t>（</w:t>
      </w:r>
      <w:r w:rsidR="00F458F7" w:rsidRPr="005569D7">
        <w:rPr>
          <w:rFonts w:ascii="彩虹粗仿宋" w:eastAsia="彩虹粗仿宋" w:hAnsi="宋体" w:cs="Arial" w:hint="eastAsia"/>
          <w:sz w:val="24"/>
        </w:rPr>
        <w:t>六</w:t>
      </w:r>
      <w:r w:rsidRPr="00AD3B26">
        <w:rPr>
          <w:rFonts w:ascii="彩虹粗仿宋" w:eastAsia="彩虹粗仿宋" w:hAnsi="宋体" w:cs="Arial" w:hint="eastAsia"/>
          <w:sz w:val="24"/>
        </w:rPr>
        <w:t>）基金现金分红</w:t>
      </w:r>
    </w:p>
    <w:p w14:paraId="14A7CC2B" w14:textId="48A41C79"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1.基金管理人确定分红方案通知基金托管人，双方核定后</w:t>
      </w:r>
      <w:r w:rsidRPr="00AD3B26">
        <w:rPr>
          <w:rFonts w:ascii="彩虹粗仿宋" w:eastAsia="彩虹粗仿宋" w:hint="eastAsia"/>
          <w:sz w:val="24"/>
          <w:szCs w:val="18"/>
        </w:rPr>
        <w:t>依照规定在中国证监会规定媒介上公告</w:t>
      </w:r>
      <w:r w:rsidRPr="00AD3B26">
        <w:rPr>
          <w:rFonts w:ascii="彩虹粗仿宋" w:eastAsia="彩虹粗仿宋" w:hAnsi="宋体" w:cs="Arial" w:hint="eastAsia"/>
          <w:sz w:val="24"/>
        </w:rPr>
        <w:t>。</w:t>
      </w:r>
    </w:p>
    <w:p w14:paraId="045044C6"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166B076B" w14:textId="77777777" w:rsidR="00545105" w:rsidRPr="00AD3B26" w:rsidRDefault="00C826CA">
      <w:pPr>
        <w:ind w:firstLine="480"/>
        <w:rPr>
          <w:rFonts w:ascii="彩虹粗仿宋" w:eastAsia="彩虹粗仿宋" w:hAnsi="宋体" w:cs="Arial"/>
          <w:sz w:val="24"/>
        </w:rPr>
      </w:pPr>
      <w:r w:rsidRPr="00AD3B26">
        <w:rPr>
          <w:rFonts w:ascii="彩虹粗仿宋" w:eastAsia="彩虹粗仿宋" w:hAnsi="宋体" w:cs="Arial" w:hint="eastAsia"/>
          <w:sz w:val="24"/>
        </w:rPr>
        <w:t>3.基金管理人在下达指令时，应给基金托管人留出必需的划款时间。</w:t>
      </w:r>
    </w:p>
    <w:p w14:paraId="23086326" w14:textId="53B207B5" w:rsidR="00545105" w:rsidRPr="00AD3B26" w:rsidRDefault="00C826CA">
      <w:pPr>
        <w:ind w:firstLine="480"/>
        <w:rPr>
          <w:rFonts w:ascii="彩虹粗仿宋" w:eastAsia="彩虹粗仿宋" w:hAnsi="宋体" w:cs="Arial"/>
          <w:sz w:val="24"/>
        </w:rPr>
      </w:pPr>
      <w:r w:rsidRPr="00AD3B26">
        <w:rPr>
          <w:rFonts w:ascii="彩虹粗仿宋" w:eastAsia="彩虹粗仿宋" w:hAnsi="宋体" w:cs="Arial" w:hint="eastAsia"/>
          <w:sz w:val="24"/>
        </w:rPr>
        <w:lastRenderedPageBreak/>
        <w:t>（</w:t>
      </w:r>
      <w:r w:rsidR="00F458F7" w:rsidRPr="005569D7">
        <w:rPr>
          <w:rFonts w:ascii="彩虹粗仿宋" w:eastAsia="彩虹粗仿宋" w:hAnsi="宋体" w:cs="Arial" w:hint="eastAsia"/>
          <w:sz w:val="24"/>
        </w:rPr>
        <w:t>七</w:t>
      </w:r>
      <w:r w:rsidRPr="00AD3B26">
        <w:rPr>
          <w:rFonts w:ascii="彩虹粗仿宋" w:eastAsia="彩虹粗仿宋" w:hAnsi="宋体" w:cs="Arial" w:hint="eastAsia"/>
          <w:sz w:val="24"/>
        </w:rPr>
        <w:t>）投资银行存款的特别约定</w:t>
      </w:r>
    </w:p>
    <w:p w14:paraId="13D06307" w14:textId="23C193F5" w:rsidR="00545105" w:rsidRPr="00AD3B26" w:rsidRDefault="00C826CA">
      <w:pPr>
        <w:ind w:firstLine="480"/>
        <w:rPr>
          <w:rFonts w:ascii="彩虹粗仿宋" w:eastAsia="彩虹粗仿宋" w:hAnsi="宋体" w:cs="Arial"/>
          <w:sz w:val="24"/>
        </w:rPr>
      </w:pPr>
      <w:r w:rsidRPr="00AD3B26">
        <w:rPr>
          <w:rFonts w:ascii="彩虹粗仿宋" w:eastAsia="彩虹粗仿宋" w:hAnsi="宋体" w:cs="Arial" w:hint="eastAsia"/>
          <w:sz w:val="24"/>
        </w:rPr>
        <w:t>1.本基金投资银行存款前，基金管理人应与存款银行签订具体存款协议，包括但不限于以下内容：</w:t>
      </w:r>
    </w:p>
    <w:p w14:paraId="3C73BC30" w14:textId="77777777" w:rsidR="00545105" w:rsidRPr="00AD3B26" w:rsidRDefault="00C826CA">
      <w:pPr>
        <w:ind w:firstLine="480"/>
        <w:rPr>
          <w:rFonts w:ascii="彩虹粗仿宋" w:eastAsia="彩虹粗仿宋" w:hAnsi="宋体" w:cs="Arial"/>
          <w:sz w:val="24"/>
        </w:rPr>
      </w:pPr>
      <w:r w:rsidRPr="00AD3B26">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3F076391" w14:textId="77777777" w:rsidR="00545105" w:rsidRPr="00AD3B26" w:rsidRDefault="00C826CA">
      <w:pPr>
        <w:ind w:firstLine="480"/>
        <w:rPr>
          <w:rFonts w:ascii="彩虹粗仿宋" w:eastAsia="彩虹粗仿宋" w:hAnsi="宋体" w:cs="Arial"/>
          <w:sz w:val="24"/>
        </w:rPr>
      </w:pPr>
      <w:r w:rsidRPr="00AD3B26">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19837B42" w14:textId="77777777" w:rsidR="00545105" w:rsidRPr="00AD3B26" w:rsidRDefault="00C826CA">
      <w:pPr>
        <w:ind w:firstLine="480"/>
        <w:rPr>
          <w:rFonts w:ascii="彩虹粗仿宋" w:eastAsia="彩虹粗仿宋" w:hAnsi="宋体" w:cs="Arial"/>
          <w:sz w:val="24"/>
        </w:rPr>
      </w:pPr>
      <w:r w:rsidRPr="00AD3B26">
        <w:rPr>
          <w:rFonts w:ascii="彩虹粗仿宋" w:eastAsia="彩虹粗仿宋" w:hAnsi="宋体" w:cs="Arial" w:hint="eastAsia"/>
          <w:sz w:val="24"/>
        </w:rPr>
        <w:t>（3）约定存款证实书的具体传递交接方式及交接期限。</w:t>
      </w:r>
    </w:p>
    <w:p w14:paraId="641C54B0" w14:textId="77777777" w:rsidR="00545105" w:rsidRPr="00AD3B26" w:rsidRDefault="00C826CA">
      <w:pPr>
        <w:ind w:firstLine="480"/>
        <w:rPr>
          <w:rFonts w:ascii="彩虹粗仿宋" w:eastAsia="彩虹粗仿宋" w:hAnsi="宋体" w:cs="Arial"/>
          <w:sz w:val="24"/>
        </w:rPr>
      </w:pPr>
      <w:r w:rsidRPr="00AD3B26">
        <w:rPr>
          <w:rFonts w:ascii="彩虹粗仿宋" w:eastAsia="彩虹粗仿宋" w:hAnsi="宋体" w:cs="Arial" w:hint="eastAsia"/>
          <w:sz w:val="24"/>
        </w:rPr>
        <w:t>（4）资金划转过程中需要使用存款银行过渡账户的，存款银行须保证资金在过渡账户中不出现滞留，不被挪用。</w:t>
      </w:r>
    </w:p>
    <w:p w14:paraId="2DE9C93E" w14:textId="7613FC6E"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2.本基金投资银行存款，必须采用双方认可的方式办理。</w:t>
      </w:r>
      <w:r w:rsidR="00F53CF2" w:rsidRPr="005569D7">
        <w:rPr>
          <w:rFonts w:ascii="彩虹粗仿宋" w:eastAsia="彩虹粗仿宋" w:hAnsi="宋体" w:cs="Arial" w:hint="eastAsia"/>
          <w:sz w:val="24"/>
        </w:rPr>
        <w:t>基金</w:t>
      </w:r>
      <w:r w:rsidRPr="00AD3B26">
        <w:rPr>
          <w:rFonts w:ascii="彩虹粗仿宋" w:eastAsia="彩虹粗仿宋" w:hAnsi="宋体" w:cs="Arial" w:hint="eastAsia"/>
          <w:sz w:val="24"/>
        </w:rPr>
        <w:t>托管人负责依据</w:t>
      </w:r>
      <w:r w:rsidR="00F53CF2" w:rsidRPr="005569D7">
        <w:rPr>
          <w:rFonts w:ascii="彩虹粗仿宋" w:eastAsia="彩虹粗仿宋" w:hAnsi="宋体" w:cs="Arial" w:hint="eastAsia"/>
          <w:sz w:val="24"/>
        </w:rPr>
        <w:t>基金</w:t>
      </w:r>
      <w:r w:rsidRPr="00AD3B26">
        <w:rPr>
          <w:rFonts w:ascii="彩虹粗仿宋" w:eastAsia="彩虹粗仿宋" w:hAnsi="宋体" w:cs="Arial" w:hint="eastAsia"/>
          <w:sz w:val="24"/>
        </w:rPr>
        <w:t>管理人提供的银行存款投资合同/协议、投资指令、支取通知等有关文件办理资金的支付以及存款证实书的接收、保管与交付，切实履行托管职责。</w:t>
      </w:r>
      <w:r w:rsidR="000C6747" w:rsidRPr="005569D7">
        <w:rPr>
          <w:rFonts w:ascii="彩虹粗仿宋" w:eastAsia="彩虹粗仿宋" w:hAnsi="宋体" w:cs="Arial" w:hint="eastAsia"/>
          <w:sz w:val="24"/>
        </w:rPr>
        <w:t>基金</w:t>
      </w:r>
      <w:r w:rsidRPr="00AD3B26">
        <w:rPr>
          <w:rFonts w:ascii="彩虹粗仿宋" w:eastAsia="彩虹粗仿宋" w:hAnsi="宋体" w:cs="Arial" w:hint="eastAsia"/>
          <w:sz w:val="24"/>
        </w:rPr>
        <w:t>托管人负责对存款开户证实书进行保管，不负责对存款开户证实书真伪的辨别，不承担存款开户证实书对应存款的本金及收益的安全。</w:t>
      </w:r>
    </w:p>
    <w:p w14:paraId="7CDA192D" w14:textId="6FDE991F"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w:t>
      </w:r>
      <w:r w:rsidR="0024398C" w:rsidRPr="005569D7">
        <w:rPr>
          <w:rFonts w:ascii="彩虹粗仿宋" w:eastAsia="彩虹粗仿宋" w:hAnsi="宋体" w:cs="Arial" w:hint="eastAsia"/>
          <w:sz w:val="24"/>
        </w:rPr>
        <w:t>基金</w:t>
      </w:r>
      <w:r w:rsidRPr="00AD3B26">
        <w:rPr>
          <w:rFonts w:ascii="彩虹粗仿宋" w:eastAsia="彩虹粗仿宋" w:hAnsi="宋体" w:cs="Arial" w:hint="eastAsia"/>
          <w:sz w:val="24"/>
        </w:rPr>
        <w:t>托管</w:t>
      </w:r>
      <w:r w:rsidR="0024398C" w:rsidRPr="005569D7">
        <w:rPr>
          <w:rFonts w:ascii="彩虹粗仿宋" w:eastAsia="彩虹粗仿宋" w:hAnsi="宋体" w:cs="Arial" w:hint="eastAsia"/>
          <w:sz w:val="24"/>
        </w:rPr>
        <w:t>人</w:t>
      </w:r>
      <w:r w:rsidRPr="00AD3B26">
        <w:rPr>
          <w:rFonts w:ascii="彩虹粗仿宋" w:eastAsia="彩虹粗仿宋" w:hAnsi="宋体" w:cs="Arial" w:hint="eastAsia"/>
          <w:sz w:val="24"/>
        </w:rPr>
        <w:t>不承担相应利息损失及逾期支取手续费。</w:t>
      </w:r>
    </w:p>
    <w:p w14:paraId="5604C264" w14:textId="60343642"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4、对于已移交基金托管人保管的存款开户证实书等实物凭证，基金托管人应确保安全保管；对未按约定将存款开户证实书等实物凭证移交</w:t>
      </w:r>
      <w:r w:rsidR="0024398C" w:rsidRPr="005569D7">
        <w:rPr>
          <w:rFonts w:ascii="彩虹粗仿宋" w:eastAsia="彩虹粗仿宋" w:hAnsi="宋体" w:cs="Arial" w:hint="eastAsia"/>
          <w:sz w:val="24"/>
        </w:rPr>
        <w:t>基金</w:t>
      </w:r>
      <w:r w:rsidRPr="00AD3B26">
        <w:rPr>
          <w:rFonts w:ascii="彩虹粗仿宋" w:eastAsia="彩虹粗仿宋" w:hAnsi="宋体" w:cs="Arial" w:hint="eastAsia"/>
          <w:sz w:val="24"/>
        </w:rPr>
        <w:t>托管人保管的，基金托管人应向基金管理人进行必要的催缴和风险提示；提示后仍不将相关实物凭证送达</w:t>
      </w:r>
      <w:r w:rsidR="0024398C" w:rsidRPr="005569D7">
        <w:rPr>
          <w:rFonts w:ascii="彩虹粗仿宋" w:eastAsia="彩虹粗仿宋" w:hAnsi="宋体" w:cs="Arial" w:hint="eastAsia"/>
          <w:sz w:val="24"/>
        </w:rPr>
        <w:t>基金</w:t>
      </w:r>
      <w:r w:rsidRPr="00AD3B26">
        <w:rPr>
          <w:rFonts w:ascii="彩虹粗仿宋" w:eastAsia="彩虹粗仿宋" w:hAnsi="宋体" w:cs="Arial" w:hint="eastAsia"/>
          <w:sz w:val="24"/>
        </w:rPr>
        <w:t>托管人保管的，出于托管履职和尽责，</w:t>
      </w:r>
      <w:r w:rsidR="0024398C" w:rsidRPr="005569D7">
        <w:rPr>
          <w:rFonts w:ascii="彩虹粗仿宋" w:eastAsia="彩虹粗仿宋" w:hAnsi="宋体" w:cs="Arial" w:hint="eastAsia"/>
          <w:sz w:val="24"/>
        </w:rPr>
        <w:t>基金</w:t>
      </w:r>
      <w:r w:rsidRPr="00AD3B26">
        <w:rPr>
          <w:rFonts w:ascii="彩虹粗仿宋" w:eastAsia="彩虹粗仿宋" w:hAnsi="宋体" w:cs="Arial" w:hint="eastAsia"/>
          <w:sz w:val="24"/>
        </w:rPr>
        <w:t>托管人可视情况采取必要的风险控制措施：（1）建立风险预警机制，对于实物凭证未送达集中度较高的存款银行，主动发</w:t>
      </w:r>
      <w:r w:rsidRPr="005569D7">
        <w:rPr>
          <w:rFonts w:ascii="彩虹粗仿宋" w:eastAsia="彩虹粗仿宋" w:hAnsi="宋体" w:cs="Arial" w:hint="eastAsia"/>
          <w:sz w:val="24"/>
        </w:rPr>
        <w:t>函</w:t>
      </w:r>
      <w:r w:rsidR="0024398C" w:rsidRPr="005569D7">
        <w:rPr>
          <w:rFonts w:ascii="彩虹粗仿宋" w:eastAsia="彩虹粗仿宋" w:hAnsi="宋体" w:cs="Arial" w:hint="eastAsia"/>
          <w:sz w:val="24"/>
        </w:rPr>
        <w:t>基金</w:t>
      </w:r>
      <w:r w:rsidRPr="005569D7">
        <w:rPr>
          <w:rFonts w:ascii="彩虹粗仿宋" w:eastAsia="彩虹粗仿宋" w:hAnsi="宋体" w:cs="Arial" w:hint="eastAsia"/>
          <w:sz w:val="24"/>
        </w:rPr>
        <w:t>管</w:t>
      </w:r>
      <w:r w:rsidRPr="00AD3B26">
        <w:rPr>
          <w:rFonts w:ascii="彩虹粗仿宋" w:eastAsia="彩虹粗仿宋" w:hAnsi="宋体" w:cs="Arial" w:hint="eastAsia"/>
          <w:sz w:val="24"/>
        </w:rPr>
        <w:t>理人尽量避免在此类银行进行存款投资；（2）在定期报告中，对未按约定送达基金托管人保管的实物凭证信息进行规定范围信息披露；</w:t>
      </w:r>
      <w:r w:rsidRPr="00AD3B26">
        <w:rPr>
          <w:rFonts w:ascii="彩虹粗仿宋" w:eastAsia="彩虹粗仿宋" w:hAnsi="宋体" w:cs="Arial" w:hint="eastAsia"/>
          <w:sz w:val="24"/>
        </w:rPr>
        <w:lastRenderedPageBreak/>
        <w:t>（3）未送达实物凭证超过送单截止日后30个工作日，且累计超过3笔（含）以上的，部分或全部暂停配合基金管理人办理后续新增存款投资业务，直至实物凭证送达</w:t>
      </w:r>
      <w:r w:rsidR="002005D3" w:rsidRPr="005569D7">
        <w:rPr>
          <w:rFonts w:ascii="彩虹粗仿宋" w:eastAsia="彩虹粗仿宋" w:hAnsi="宋体" w:cs="Arial"/>
          <w:sz w:val="24"/>
        </w:rPr>
        <w:t>基金</w:t>
      </w:r>
      <w:r w:rsidRPr="00AD3B26">
        <w:rPr>
          <w:rFonts w:ascii="彩虹粗仿宋" w:eastAsia="彩虹粗仿宋" w:hAnsi="宋体" w:cs="Arial" w:hint="eastAsia"/>
          <w:sz w:val="24"/>
        </w:rPr>
        <w:t>托管</w:t>
      </w:r>
      <w:r w:rsidR="002005D3" w:rsidRPr="005569D7">
        <w:rPr>
          <w:rFonts w:ascii="彩虹粗仿宋" w:eastAsia="彩虹粗仿宋" w:hAnsi="宋体" w:cs="Arial"/>
          <w:sz w:val="24"/>
        </w:rPr>
        <w:t>人</w:t>
      </w:r>
      <w:r w:rsidRPr="00AD3B26">
        <w:rPr>
          <w:rFonts w:ascii="彩虹粗仿宋" w:eastAsia="彩虹粗仿宋" w:hAnsi="宋体" w:cs="Arial" w:hint="eastAsia"/>
          <w:sz w:val="24"/>
        </w:rPr>
        <w:t>保管后解除。实物凭证未送达但存款本息已安全划回托管账户的，以及因发生特殊情况由</w:t>
      </w:r>
      <w:r w:rsidR="002005D3" w:rsidRPr="005569D7">
        <w:rPr>
          <w:rFonts w:ascii="彩虹粗仿宋" w:eastAsia="彩虹粗仿宋" w:hAnsi="宋体" w:cs="Arial" w:hint="eastAsia"/>
          <w:sz w:val="24"/>
        </w:rPr>
        <w:t>基金</w:t>
      </w:r>
      <w:r w:rsidRPr="00AD3B26">
        <w:rPr>
          <w:rFonts w:ascii="彩虹粗仿宋" w:eastAsia="彩虹粗仿宋" w:hAnsi="宋体" w:cs="Arial" w:hint="eastAsia"/>
          <w:sz w:val="24"/>
        </w:rPr>
        <w:t>管理人提供相关书面说明并重新承诺送单截止时间的，可剔除不计。</w:t>
      </w:r>
    </w:p>
    <w:p w14:paraId="6209C65C" w14:textId="77777777" w:rsidR="00545105" w:rsidRPr="00AD3B26" w:rsidRDefault="00C826CA">
      <w:pPr>
        <w:pStyle w:val="2"/>
        <w:jc w:val="center"/>
        <w:rPr>
          <w:rFonts w:ascii="彩虹粗仿宋" w:eastAsia="彩虹粗仿宋"/>
          <w:sz w:val="30"/>
        </w:rPr>
      </w:pPr>
      <w:bookmarkStart w:id="86" w:name="_Toc124325892"/>
      <w:r w:rsidRPr="00AD3B26">
        <w:rPr>
          <w:rFonts w:ascii="彩虹粗仿宋" w:eastAsia="彩虹粗仿宋" w:hint="eastAsia"/>
          <w:sz w:val="30"/>
        </w:rPr>
        <w:t xml:space="preserve"> 八、基金资产净值计算和会计核算</w:t>
      </w:r>
      <w:bookmarkEnd w:id="86"/>
    </w:p>
    <w:p w14:paraId="2C0B9AB4"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（一）基金资产净值的计算、复核与完成的时间及程序</w:t>
      </w:r>
    </w:p>
    <w:p w14:paraId="543AB8B7" w14:textId="4E126A20"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1.基金资产净值是指基金资产总值减去</w:t>
      </w:r>
      <w:r w:rsidR="001440BD" w:rsidRPr="005569D7">
        <w:rPr>
          <w:rFonts w:ascii="彩虹粗仿宋" w:eastAsia="彩虹粗仿宋" w:hAnsi="宋体" w:cs="Arial" w:hint="eastAsia"/>
          <w:sz w:val="24"/>
        </w:rPr>
        <w:t>基金</w:t>
      </w:r>
      <w:r w:rsidRPr="00AD3B26">
        <w:rPr>
          <w:rFonts w:ascii="彩虹粗仿宋" w:eastAsia="彩虹粗仿宋" w:hAnsi="宋体" w:cs="Arial" w:hint="eastAsia"/>
          <w:sz w:val="24"/>
        </w:rPr>
        <w:t>负债后的金额。基金份额净值（含各类基金份额的基金份额净值）是按照每个</w:t>
      </w:r>
      <w:r w:rsidR="001440BD" w:rsidRPr="005569D7">
        <w:rPr>
          <w:rFonts w:ascii="彩虹粗仿宋" w:eastAsia="彩虹粗仿宋" w:hAnsi="宋体" w:cs="Arial"/>
          <w:sz w:val="24"/>
        </w:rPr>
        <w:t>开放</w:t>
      </w:r>
      <w:r w:rsidRPr="00AD3B26">
        <w:rPr>
          <w:rFonts w:ascii="彩虹粗仿宋" w:eastAsia="彩虹粗仿宋" w:hAnsi="宋体" w:cs="Arial" w:hint="eastAsia"/>
          <w:sz w:val="24"/>
        </w:rPr>
        <w:t>日闭市后，相应类别的基金资产净值除以当日该类基金份额的余额数量计算，均精确到0.0001元，小数点后第五位四舍五入，由此产生的误差计入基金财产。基金管理人可以设立大额赎回情形下的净值精度应急调整机制。国家另有规定的，从其规定。</w:t>
      </w:r>
    </w:p>
    <w:p w14:paraId="6BCD2FB3" w14:textId="66D89791" w:rsidR="00545105" w:rsidRPr="00AD3B26" w:rsidRDefault="001440BD">
      <w:pPr>
        <w:adjustRightInd w:val="0"/>
        <w:snapToGrid w:val="0"/>
        <w:ind w:firstLineChars="200" w:firstLine="480"/>
        <w:rPr>
          <w:rFonts w:ascii="彩虹粗仿宋" w:eastAsia="彩虹粗仿宋" w:hAnsi="宋体" w:cs="Arial"/>
          <w:sz w:val="24"/>
        </w:rPr>
      </w:pPr>
      <w:r w:rsidRPr="005569D7">
        <w:rPr>
          <w:rFonts w:ascii="彩虹粗仿宋" w:eastAsia="彩虹粗仿宋" w:hAnsi="宋体" w:cs="Arial" w:hint="eastAsia"/>
          <w:sz w:val="24"/>
        </w:rPr>
        <w:t>基金管理人于</w:t>
      </w:r>
      <w:r w:rsidR="00C826CA" w:rsidRPr="00AD3B26">
        <w:rPr>
          <w:rFonts w:ascii="彩虹粗仿宋" w:eastAsia="彩虹粗仿宋" w:hAnsi="宋体" w:cs="Arial" w:hint="eastAsia"/>
          <w:sz w:val="24"/>
        </w:rPr>
        <w:t>每个开放日计算各类基金份额的基金资产净值及基金份额净值，并按规定公告。</w:t>
      </w:r>
    </w:p>
    <w:p w14:paraId="39ABE375" w14:textId="337E39E6"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2.基金管理人应每个估值日对基金资产估值。但基金管理人根据法律法规或《基金合同》的</w:t>
      </w:r>
      <w:r w:rsidR="00B47ABE" w:rsidRPr="005569D7">
        <w:rPr>
          <w:rFonts w:ascii="彩虹粗仿宋" w:eastAsia="彩虹粗仿宋" w:hAnsi="宋体" w:cs="Arial"/>
          <w:sz w:val="24"/>
        </w:rPr>
        <w:t>约定</w:t>
      </w:r>
      <w:r w:rsidRPr="00AD3B26">
        <w:rPr>
          <w:rFonts w:ascii="彩虹粗仿宋" w:eastAsia="彩虹粗仿宋" w:hAnsi="宋体" w:cs="Arial" w:hint="eastAsia"/>
          <w:sz w:val="24"/>
        </w:rPr>
        <w:t>暂停估值时除外。基金管理人每个估值日对基金资产估值后，将各类基金份额净值结果发送基金托管人，经基金托管人复核无误后，由基金管理人依据基金合同和相关法律法规的规定对外公布。</w:t>
      </w:r>
    </w:p>
    <w:p w14:paraId="1241DC0B" w14:textId="77777777" w:rsidR="00545105" w:rsidRPr="00AD3B26" w:rsidRDefault="00C826CA">
      <w:pPr>
        <w:ind w:firstLineChars="200" w:firstLine="480"/>
        <w:rPr>
          <w:rFonts w:ascii="彩虹粗仿宋" w:eastAsia="彩虹粗仿宋" w:hAnsi="宋体" w:cs="Arial"/>
          <w:sz w:val="24"/>
        </w:rPr>
      </w:pPr>
      <w:r w:rsidRPr="00AD3B26">
        <w:rPr>
          <w:rFonts w:ascii="彩虹粗仿宋" w:eastAsia="彩虹粗仿宋" w:hAnsi="宋体" w:cs="Arial" w:hint="eastAsia"/>
          <w:sz w:val="24"/>
        </w:rPr>
        <w:t>（二）基金资产估值方法和特殊情形的处理</w:t>
      </w:r>
    </w:p>
    <w:p w14:paraId="03A351FD"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1.估值对象</w:t>
      </w:r>
    </w:p>
    <w:p w14:paraId="2B8D0F08" w14:textId="09FD17D8"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基金所拥有的股票、存托凭证、债券、资产支持证券、股指期货合约、国债期货合约、股票期权合约和银行存款本息、应收款项、其它投资等资产及负债。</w:t>
      </w:r>
    </w:p>
    <w:p w14:paraId="5D86819E"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2.估值方法</w:t>
      </w:r>
    </w:p>
    <w:p w14:paraId="4E7BC766"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本基金所持有的投资品种，按如下原则进行估值 ：</w:t>
      </w:r>
    </w:p>
    <w:p w14:paraId="7D9D7ADA"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（1）证券交易所上市的有价证券的估值</w:t>
      </w:r>
    </w:p>
    <w:p w14:paraId="1D7F057E" w14:textId="0C7FF21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除另有约定的品种外，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E41FACB" w14:textId="79B9BECE"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lastRenderedPageBreak/>
        <w:t>本基金投资存托凭证的估值核算，依照境内上市交易的股票执行。</w:t>
      </w:r>
    </w:p>
    <w:p w14:paraId="69664C5D"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（2）处于未上市期间的有价证券应区分如下情况处理：</w:t>
      </w:r>
    </w:p>
    <w:p w14:paraId="148C6C98" w14:textId="65D9D706"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r w:rsidR="00696810" w:rsidRPr="005569D7">
        <w:rPr>
          <w:rFonts w:ascii="彩虹粗仿宋" w:eastAsia="彩虹粗仿宋" w:hAnsi="宋体" w:cs="Arial" w:hint="eastAsia"/>
          <w:sz w:val="24"/>
        </w:rPr>
        <w:t>；</w:t>
      </w:r>
    </w:p>
    <w:p w14:paraId="6A2ED0C4" w14:textId="7C9FFFCB"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②首次公开发行未上市的股票，采用估值技术确定公允价值</w:t>
      </w:r>
      <w:r w:rsidR="00696810" w:rsidRPr="005569D7">
        <w:rPr>
          <w:rFonts w:ascii="彩虹粗仿宋" w:eastAsia="彩虹粗仿宋" w:hAnsi="宋体" w:cs="Arial" w:hint="eastAsia"/>
          <w:sz w:val="24"/>
        </w:rPr>
        <w:t>；</w:t>
      </w:r>
      <w:r w:rsidR="00696810" w:rsidRPr="005569D7" w:rsidDel="00696810">
        <w:rPr>
          <w:rFonts w:ascii="彩虹粗仿宋" w:eastAsia="彩虹粗仿宋" w:hAnsi="宋体" w:cs="Arial" w:hint="eastAsia"/>
          <w:sz w:val="24"/>
        </w:rPr>
        <w:t xml:space="preserve"> </w:t>
      </w:r>
    </w:p>
    <w:p w14:paraId="210BEF55"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③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1B0B043" w14:textId="006177C3" w:rsidR="00696810" w:rsidRPr="005569D7"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（3）固定收益品种</w:t>
      </w:r>
      <w:r w:rsidR="00696810" w:rsidRPr="005569D7">
        <w:rPr>
          <w:rFonts w:ascii="彩虹粗仿宋" w:eastAsia="彩虹粗仿宋" w:hAnsi="宋体" w:cs="Arial" w:hint="eastAsia"/>
          <w:sz w:val="24"/>
        </w:rPr>
        <w:t>的估值</w:t>
      </w:r>
    </w:p>
    <w:p w14:paraId="4A49E1CE" w14:textId="363C2957" w:rsidR="00E20697" w:rsidRPr="005569D7" w:rsidRDefault="00E20697" w:rsidP="00E20697">
      <w:pPr>
        <w:adjustRightInd w:val="0"/>
        <w:snapToGrid w:val="0"/>
        <w:ind w:firstLineChars="200" w:firstLine="480"/>
        <w:rPr>
          <w:rFonts w:ascii="彩虹粗仿宋" w:eastAsia="彩虹粗仿宋" w:hAnsi="宋体" w:cs="Arial"/>
          <w:sz w:val="24"/>
        </w:rPr>
      </w:pPr>
      <w:r w:rsidRPr="005569D7">
        <w:rPr>
          <w:rFonts w:ascii="彩虹粗仿宋" w:eastAsia="彩虹粗仿宋" w:hAnsi="宋体" w:cs="Arial" w:hint="eastAsia"/>
          <w:sz w:val="24"/>
        </w:rPr>
        <w:t>①对于已上市或已挂牌转让的不含权固定收益品种（另有规定的除外），选取估值日</w:t>
      </w:r>
      <w:r w:rsidR="00C826CA" w:rsidRPr="00AD3B26">
        <w:rPr>
          <w:rFonts w:ascii="彩虹粗仿宋" w:eastAsia="彩虹粗仿宋" w:hAnsi="宋体" w:cs="Arial" w:hint="eastAsia"/>
          <w:sz w:val="24"/>
        </w:rPr>
        <w:t>第三方估值基准服务机构提供的相应品种当日的估值全价</w:t>
      </w:r>
      <w:r w:rsidRPr="005569D7">
        <w:rPr>
          <w:rFonts w:ascii="彩虹粗仿宋" w:eastAsia="彩虹粗仿宋" w:hAnsi="宋体" w:cs="Arial" w:hint="eastAsia"/>
          <w:sz w:val="24"/>
        </w:rPr>
        <w:t>进行</w:t>
      </w:r>
      <w:r w:rsidR="00C826CA" w:rsidRPr="00AD3B26">
        <w:rPr>
          <w:rFonts w:ascii="彩虹粗仿宋" w:eastAsia="彩虹粗仿宋" w:hAnsi="宋体" w:cs="Arial" w:hint="eastAsia"/>
          <w:sz w:val="24"/>
        </w:rPr>
        <w:t>估值</w:t>
      </w:r>
      <w:r w:rsidRPr="005569D7">
        <w:rPr>
          <w:rFonts w:ascii="彩虹粗仿宋" w:eastAsia="彩虹粗仿宋" w:hAnsi="宋体" w:cs="Arial" w:hint="eastAsia"/>
          <w:sz w:val="24"/>
        </w:rPr>
        <w:t>；</w:t>
      </w:r>
    </w:p>
    <w:p w14:paraId="1182B588" w14:textId="572C23E7" w:rsidR="00545105" w:rsidRPr="004A5D9A" w:rsidRDefault="00E20697">
      <w:pPr>
        <w:adjustRightInd w:val="0"/>
        <w:snapToGrid w:val="0"/>
        <w:ind w:firstLineChars="200" w:firstLine="480"/>
        <w:rPr>
          <w:rFonts w:ascii="彩虹粗仿宋" w:hAnsi="宋体"/>
          <w:sz w:val="24"/>
        </w:rPr>
      </w:pPr>
      <w:r w:rsidRPr="005569D7">
        <w:rPr>
          <w:rFonts w:ascii="彩虹粗仿宋" w:eastAsia="彩虹粗仿宋" w:hAnsi="宋体" w:cs="Arial" w:hint="eastAsia"/>
          <w:sz w:val="24"/>
        </w:rPr>
        <w:t>②对于已上市或已挂牌转让的</w:t>
      </w:r>
      <w:r w:rsidR="00C826CA" w:rsidRPr="00AD3B26">
        <w:rPr>
          <w:rFonts w:ascii="彩虹粗仿宋" w:eastAsia="彩虹粗仿宋" w:hAnsi="宋体" w:cs="Arial" w:hint="eastAsia"/>
          <w:sz w:val="24"/>
        </w:rPr>
        <w:t>含权固定收益品种</w:t>
      </w:r>
      <w:r w:rsidRPr="005569D7">
        <w:rPr>
          <w:rFonts w:ascii="彩虹粗仿宋" w:eastAsia="彩虹粗仿宋" w:hAnsi="宋体" w:cs="Arial" w:hint="eastAsia"/>
          <w:sz w:val="24"/>
        </w:rPr>
        <w:t>（另有规定的除外），选取估值日</w:t>
      </w:r>
      <w:r w:rsidR="00C826CA" w:rsidRPr="00AD3B26">
        <w:rPr>
          <w:rFonts w:ascii="彩虹粗仿宋" w:eastAsia="彩虹粗仿宋" w:hAnsi="宋体" w:cs="Arial" w:hint="eastAsia"/>
          <w:sz w:val="24"/>
        </w:rPr>
        <w:t>第三方估值基准服务机构提供的相应品种当日的唯一估值全价或推荐估值全价</w:t>
      </w:r>
      <w:r w:rsidRPr="005569D7">
        <w:rPr>
          <w:rFonts w:ascii="彩虹粗仿宋" w:eastAsia="彩虹粗仿宋" w:hAnsi="宋体" w:cs="Arial" w:hint="eastAsia"/>
          <w:sz w:val="24"/>
        </w:rPr>
        <w:t>进行</w:t>
      </w:r>
      <w:r w:rsidR="00C826CA" w:rsidRPr="00AD3B26">
        <w:rPr>
          <w:rFonts w:ascii="彩虹粗仿宋" w:eastAsia="彩虹粗仿宋" w:hAnsi="宋体" w:cs="Arial" w:hint="eastAsia"/>
          <w:sz w:val="24"/>
        </w:rPr>
        <w:t>估值。对于含</w:t>
      </w:r>
      <w:r w:rsidRPr="005569D7">
        <w:rPr>
          <w:rFonts w:ascii="彩虹粗仿宋" w:eastAsia="彩虹粗仿宋" w:hAnsi="宋体" w:cs="Arial" w:hint="eastAsia"/>
          <w:sz w:val="24"/>
        </w:rPr>
        <w:t>投资者</w:t>
      </w:r>
      <w:r w:rsidR="00C826CA" w:rsidRPr="00AD3B26">
        <w:rPr>
          <w:rFonts w:ascii="彩虹粗仿宋" w:eastAsia="彩虹粗仿宋" w:hAnsi="宋体" w:cs="Arial" w:hint="eastAsia"/>
          <w:sz w:val="24"/>
        </w:rPr>
        <w:t>回售权的固定收益品种，行使回售权的，在回售登记日至实际收款日期间</w:t>
      </w:r>
      <w:r w:rsidRPr="005569D7">
        <w:rPr>
          <w:rFonts w:ascii="彩虹粗仿宋" w:eastAsia="彩虹粗仿宋" w:hAnsi="宋体" w:cs="Arial" w:hint="eastAsia"/>
          <w:sz w:val="24"/>
        </w:rPr>
        <w:t>选取</w:t>
      </w:r>
      <w:r w:rsidR="00C826CA" w:rsidRPr="00AD3B26">
        <w:rPr>
          <w:rFonts w:ascii="彩虹粗仿宋" w:eastAsia="彩虹粗仿宋" w:hAnsi="宋体" w:cs="Arial" w:hint="eastAsia"/>
          <w:sz w:val="24"/>
        </w:rPr>
        <w:t>第三方估值基准服务机构提供的相应品种的唯一估值全价或推荐估值全价</w:t>
      </w:r>
      <w:r w:rsidRPr="005569D7">
        <w:rPr>
          <w:rFonts w:ascii="彩虹粗仿宋" w:eastAsia="彩虹粗仿宋" w:hAnsi="宋体" w:cs="Arial" w:hint="eastAsia"/>
          <w:sz w:val="24"/>
        </w:rPr>
        <w:t>，</w:t>
      </w:r>
      <w:r w:rsidR="00C826CA" w:rsidRPr="00AD3B26">
        <w:rPr>
          <w:rFonts w:ascii="彩虹粗仿宋" w:eastAsia="彩虹粗仿宋" w:hAnsi="宋体" w:cs="Arial" w:hint="eastAsia"/>
          <w:sz w:val="24"/>
        </w:rPr>
        <w:t>同时充分考虑发行人的信用风险变化对公允价值的影响。回售登记期截止日（含当日）后未行使回售权的按照长待偿期所对应的价格进行估值</w:t>
      </w:r>
      <w:r w:rsidRPr="005569D7">
        <w:rPr>
          <w:rFonts w:ascii="彩虹粗仿宋" w:eastAsia="彩虹粗仿宋" w:hAnsi="宋体" w:cs="Arial" w:hint="eastAsia"/>
          <w:sz w:val="24"/>
        </w:rPr>
        <w:t>；</w:t>
      </w:r>
    </w:p>
    <w:p w14:paraId="4FE4E210" w14:textId="536A32E1" w:rsidR="00E20697" w:rsidRPr="005569D7" w:rsidRDefault="00E20697" w:rsidP="00E20697">
      <w:pPr>
        <w:adjustRightInd w:val="0"/>
        <w:snapToGrid w:val="0"/>
        <w:ind w:firstLineChars="200" w:firstLine="480"/>
        <w:rPr>
          <w:rFonts w:ascii="彩虹粗仿宋" w:eastAsia="彩虹粗仿宋" w:hAnsi="宋体" w:cs="Arial"/>
          <w:sz w:val="24"/>
        </w:rPr>
      </w:pPr>
      <w:r w:rsidRPr="005569D7">
        <w:rPr>
          <w:rFonts w:ascii="彩虹粗仿宋" w:eastAsia="彩虹粗仿宋" w:hAnsi="宋体" w:cs="Arial" w:hint="eastAsia"/>
          <w:sz w:val="24"/>
        </w:rPr>
        <w:t>③对于在交易所上市交易的公开发行的可转换债券等有活跃市场的含转股权的债券，实行全价交易的债券选取估值日收盘价作为估值全价；实行净价交易的债券选取估值日收盘价并加计每百元税前应计利息作为估值全价；</w:t>
      </w:r>
      <w:r w:rsidR="00146556" w:rsidRPr="005569D7" w:rsidDel="00146556">
        <w:rPr>
          <w:rFonts w:ascii="彩虹粗仿宋" w:eastAsia="彩虹粗仿宋" w:hAnsi="宋体" w:cs="Arial" w:hint="eastAsia"/>
          <w:sz w:val="24"/>
        </w:rPr>
        <w:t xml:space="preserve"> </w:t>
      </w:r>
    </w:p>
    <w:p w14:paraId="1AC16604" w14:textId="77777777" w:rsidR="00545105" w:rsidRPr="005569D7" w:rsidRDefault="00E20697">
      <w:pPr>
        <w:adjustRightInd w:val="0"/>
        <w:snapToGrid w:val="0"/>
        <w:ind w:firstLineChars="200" w:firstLine="480"/>
        <w:rPr>
          <w:rFonts w:ascii="彩虹粗仿宋" w:eastAsia="彩虹粗仿宋" w:hAnsi="宋体" w:cs="Arial"/>
          <w:sz w:val="24"/>
        </w:rPr>
      </w:pPr>
      <w:r w:rsidRPr="005569D7">
        <w:rPr>
          <w:rFonts w:ascii="彩虹粗仿宋" w:eastAsia="彩虹粗仿宋" w:hAnsi="宋体" w:cs="Arial" w:hint="eastAsia"/>
          <w:sz w:val="24"/>
        </w:rPr>
        <w:t>④对于未上市或未挂牌转让且不存在活跃市场的固定收益品种，采用在当前情况下适用并且有足够可利用数据和其他信息支持的估值技术确定其公允价值。</w:t>
      </w:r>
    </w:p>
    <w:p w14:paraId="2C490FCC" w14:textId="16973D2F" w:rsidR="00545105" w:rsidRPr="00AD3B26" w:rsidRDefault="00C826CA">
      <w:pPr>
        <w:adjustRightInd w:val="0"/>
        <w:snapToGrid w:val="0"/>
        <w:ind w:firstLineChars="200" w:firstLine="480"/>
        <w:rPr>
          <w:rFonts w:ascii="彩虹粗仿宋" w:eastAsia="彩虹粗仿宋" w:hAnsi="宋体" w:cs="Arial"/>
          <w:sz w:val="24"/>
        </w:rPr>
      </w:pPr>
      <w:r w:rsidRPr="005569D7">
        <w:rPr>
          <w:rFonts w:ascii="彩虹粗仿宋" w:eastAsia="彩虹粗仿宋" w:hAnsi="宋体" w:cs="Arial" w:hint="eastAsia"/>
          <w:sz w:val="24"/>
        </w:rPr>
        <w:t>（</w:t>
      </w:r>
      <w:r w:rsidR="00E20697" w:rsidRPr="005569D7">
        <w:rPr>
          <w:rFonts w:ascii="彩虹粗仿宋" w:eastAsia="彩虹粗仿宋" w:hAnsi="宋体" w:cs="Arial" w:hint="eastAsia"/>
          <w:sz w:val="24"/>
        </w:rPr>
        <w:t>4</w:t>
      </w:r>
      <w:r w:rsidRPr="00AD3B26">
        <w:rPr>
          <w:rFonts w:ascii="彩虹粗仿宋" w:eastAsia="彩虹粗仿宋" w:hAnsi="宋体" w:cs="Arial" w:hint="eastAsia"/>
          <w:sz w:val="24"/>
        </w:rPr>
        <w:t>）本基金投资同业存单，按估值日第三方估值基准服务机构提供的估值全价估值；选定的第三方估值基准服务机构未提供估值价格的，按监管机构或行业协会有关规定确定公允价值。</w:t>
      </w:r>
    </w:p>
    <w:p w14:paraId="09EFCF71" w14:textId="4312F08B"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w:t>
      </w:r>
      <w:r w:rsidR="00E20697" w:rsidRPr="005569D7">
        <w:rPr>
          <w:rFonts w:ascii="彩虹粗仿宋" w:eastAsia="彩虹粗仿宋" w:hAnsi="宋体" w:cs="Arial" w:hint="eastAsia"/>
          <w:sz w:val="24"/>
        </w:rPr>
        <w:t>5</w:t>
      </w:r>
      <w:r w:rsidRPr="00AD3B26">
        <w:rPr>
          <w:rFonts w:ascii="彩虹粗仿宋" w:eastAsia="彩虹粗仿宋" w:hAnsi="宋体" w:cs="Arial" w:hint="eastAsia"/>
          <w:sz w:val="24"/>
        </w:rPr>
        <w:t>）同一证券同时在两个或两个以上市场交易的，按证券所处的市场分别估值。</w:t>
      </w:r>
    </w:p>
    <w:p w14:paraId="699E945F" w14:textId="48A2CE60"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w:t>
      </w:r>
      <w:r w:rsidR="00E20697" w:rsidRPr="005569D7">
        <w:rPr>
          <w:rFonts w:ascii="彩虹粗仿宋" w:eastAsia="彩虹粗仿宋" w:hAnsi="宋体" w:cs="Arial" w:hint="eastAsia"/>
          <w:sz w:val="24"/>
        </w:rPr>
        <w:t>6</w:t>
      </w:r>
      <w:r w:rsidRPr="00AD3B26">
        <w:rPr>
          <w:rFonts w:ascii="彩虹粗仿宋" w:eastAsia="彩虹粗仿宋" w:hAnsi="宋体" w:cs="Arial" w:hint="eastAsia"/>
          <w:sz w:val="24"/>
        </w:rPr>
        <w:t>）持有的银行定期存款或通知存款以本金和应计利息分别列示，按协议或合同利率逐日确认利息收入。</w:t>
      </w:r>
    </w:p>
    <w:p w14:paraId="03AEF2B5" w14:textId="28D41676"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w:t>
      </w:r>
      <w:r w:rsidR="00E20697" w:rsidRPr="005569D7">
        <w:rPr>
          <w:rFonts w:ascii="彩虹粗仿宋" w:eastAsia="彩虹粗仿宋" w:hAnsi="宋体" w:cs="Arial" w:hint="eastAsia"/>
          <w:sz w:val="24"/>
        </w:rPr>
        <w:t>7</w:t>
      </w:r>
      <w:r w:rsidRPr="00AD3B26">
        <w:rPr>
          <w:rFonts w:ascii="彩虹粗仿宋" w:eastAsia="彩虹粗仿宋" w:hAnsi="宋体" w:cs="Arial" w:hint="eastAsia"/>
          <w:sz w:val="24"/>
        </w:rPr>
        <w:t>）本基金投资股指期货合约和国债期货合约，一般以估值当日结算价进行估值，估值当日无结算价的，且最近交易日后未发生影响公允价值计量的重大事</w:t>
      </w:r>
      <w:r w:rsidRPr="00AD3B26">
        <w:rPr>
          <w:rFonts w:ascii="彩虹粗仿宋" w:eastAsia="彩虹粗仿宋" w:hAnsi="宋体" w:cs="Arial" w:hint="eastAsia"/>
          <w:sz w:val="24"/>
        </w:rPr>
        <w:lastRenderedPageBreak/>
        <w:t>件的，采用最近交易日结算价估值。当日结算价及结算规则以《中国金融期货交易所结算细则》为准。</w:t>
      </w:r>
    </w:p>
    <w:p w14:paraId="01DCB501" w14:textId="6B6E81AF"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w:t>
      </w:r>
      <w:r w:rsidR="00E20697" w:rsidRPr="005569D7">
        <w:rPr>
          <w:rFonts w:ascii="彩虹粗仿宋" w:eastAsia="彩虹粗仿宋" w:hAnsi="宋体" w:cs="Arial" w:hint="eastAsia"/>
          <w:sz w:val="24"/>
        </w:rPr>
        <w:t>8</w:t>
      </w:r>
      <w:r w:rsidRPr="00AD3B26">
        <w:rPr>
          <w:rFonts w:ascii="彩虹粗仿宋" w:eastAsia="彩虹粗仿宋" w:hAnsi="宋体" w:cs="Arial" w:hint="eastAsia"/>
          <w:sz w:val="24"/>
        </w:rPr>
        <w:t>）本基金投资股票期权合约， 根据相关法律法规以及监管部门的规定估值。</w:t>
      </w:r>
    </w:p>
    <w:p w14:paraId="49F8FBC8" w14:textId="09720818"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w:t>
      </w:r>
      <w:r w:rsidR="00E20697" w:rsidRPr="005569D7">
        <w:rPr>
          <w:rFonts w:ascii="彩虹粗仿宋" w:eastAsia="彩虹粗仿宋" w:hAnsi="宋体" w:cs="Arial" w:hint="eastAsia"/>
          <w:sz w:val="24"/>
        </w:rPr>
        <w:t>9</w:t>
      </w:r>
      <w:r w:rsidRPr="00AD3B26">
        <w:rPr>
          <w:rFonts w:ascii="彩虹粗仿宋" w:eastAsia="彩虹粗仿宋" w:hAnsi="宋体" w:cs="Arial" w:hint="eastAsia"/>
          <w:sz w:val="24"/>
        </w:rPr>
        <w:t>）本基金可以采用第三方估值基准服务机构按照上述公允价值确定原则提供的估值价格数据。</w:t>
      </w:r>
    </w:p>
    <w:p w14:paraId="7D475615" w14:textId="76AD3B62"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w:t>
      </w:r>
      <w:r w:rsidR="00E20697" w:rsidRPr="005569D7">
        <w:rPr>
          <w:rFonts w:ascii="彩虹粗仿宋" w:eastAsia="彩虹粗仿宋" w:hAnsi="宋体" w:cs="Arial" w:hint="eastAsia"/>
          <w:sz w:val="24"/>
        </w:rPr>
        <w:t>10</w:t>
      </w:r>
      <w:r w:rsidRPr="00AD3B26">
        <w:rPr>
          <w:rFonts w:ascii="彩虹粗仿宋" w:eastAsia="彩虹粗仿宋" w:hAnsi="宋体" w:cs="Arial" w:hint="eastAsia"/>
          <w:sz w:val="24"/>
        </w:rPr>
        <w:t>）本基金参与融资业务的，按照相关法律法规、监管部门和行业协会的相关规定进行估值。</w:t>
      </w:r>
    </w:p>
    <w:p w14:paraId="34BE548C" w14:textId="6ECC276B"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w:t>
      </w:r>
      <w:r w:rsidR="00E20697" w:rsidRPr="005569D7">
        <w:rPr>
          <w:rFonts w:ascii="彩虹粗仿宋" w:eastAsia="彩虹粗仿宋" w:hAnsi="宋体" w:cs="Arial" w:hint="eastAsia"/>
          <w:sz w:val="24"/>
        </w:rPr>
        <w:t>11</w:t>
      </w:r>
      <w:r w:rsidRPr="00AD3B26">
        <w:rPr>
          <w:rFonts w:ascii="彩虹粗仿宋" w:eastAsia="彩虹粗仿宋" w:hAnsi="宋体" w:cs="Arial" w:hint="eastAsia"/>
          <w:sz w:val="24"/>
        </w:rPr>
        <w:t>）估值计算中涉及港币对人民币汇率的，将依据下列信息提供机构所提供的汇率为基准：当日中国人民银行公布的人民币与港币的中间价。</w:t>
      </w:r>
    </w:p>
    <w:p w14:paraId="04BE4E83"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3D6AE4A" w14:textId="291127A3" w:rsidR="00545105" w:rsidRPr="00AD3B26" w:rsidRDefault="00C826CA">
      <w:pPr>
        <w:adjustRightInd w:val="0"/>
        <w:snapToGrid w:val="0"/>
        <w:ind w:firstLineChars="200" w:firstLine="480"/>
        <w:rPr>
          <w:rFonts w:ascii="彩虹粗仿宋" w:eastAsia="彩虹粗仿宋" w:hAnsi="宋体" w:cs="Arial"/>
          <w:sz w:val="24"/>
        </w:rPr>
      </w:pPr>
      <w:r w:rsidRPr="004A5D9A">
        <w:rPr>
          <w:rFonts w:ascii="彩虹粗仿宋" w:hAnsi="宋体" w:hint="eastAsia"/>
          <w:sz w:val="24"/>
        </w:rPr>
        <w:t>（</w:t>
      </w:r>
      <w:r w:rsidR="00E20697" w:rsidRPr="00105578">
        <w:rPr>
          <w:rFonts w:ascii="彩虹粗仿宋" w:eastAsia="彩虹粗仿宋" w:hAnsi="宋体" w:cs="Arial"/>
          <w:sz w:val="24"/>
        </w:rPr>
        <w:t>12</w:t>
      </w:r>
      <w:r w:rsidRPr="004A5D9A">
        <w:rPr>
          <w:rFonts w:ascii="彩虹粗仿宋" w:hAnsi="宋体" w:hint="eastAsia"/>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22F3385" w14:textId="122A641F"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w:t>
      </w:r>
      <w:r w:rsidR="00E20697" w:rsidRPr="005569D7">
        <w:rPr>
          <w:rFonts w:ascii="彩虹粗仿宋" w:eastAsia="彩虹粗仿宋" w:hAnsi="宋体" w:cs="Arial" w:hint="eastAsia"/>
          <w:sz w:val="24"/>
        </w:rPr>
        <w:t>13</w:t>
      </w:r>
      <w:r w:rsidRPr="00AD3B26">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47D853A7" w14:textId="7F4FACCF"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w:t>
      </w:r>
      <w:r w:rsidR="00E20697" w:rsidRPr="005569D7">
        <w:rPr>
          <w:rFonts w:ascii="彩虹粗仿宋" w:eastAsia="彩虹粗仿宋" w:hAnsi="宋体" w:cs="Arial" w:hint="eastAsia"/>
          <w:sz w:val="24"/>
        </w:rPr>
        <w:t>14</w:t>
      </w:r>
      <w:r w:rsidRPr="00AD3B26">
        <w:rPr>
          <w:rFonts w:ascii="彩虹粗仿宋" w:eastAsia="彩虹粗仿宋" w:hAnsi="宋体" w:cs="Arial" w:hint="eastAsia"/>
          <w:sz w:val="24"/>
        </w:rPr>
        <w:t>）当发生大额申购或赎回情形时，基金管理人可以采用摆动定价机制，以确保基金估值的公平性。具体处理原则与操作规范遵循相关法律法规以及监管部门、自律规则的规定。</w:t>
      </w:r>
    </w:p>
    <w:p w14:paraId="1678807F" w14:textId="2EA58034"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w:t>
      </w:r>
      <w:r w:rsidR="00E20697" w:rsidRPr="005569D7">
        <w:rPr>
          <w:rFonts w:ascii="彩虹粗仿宋" w:eastAsia="彩虹粗仿宋" w:hAnsi="宋体" w:cs="Arial" w:hint="eastAsia"/>
          <w:sz w:val="24"/>
        </w:rPr>
        <w:t>15</w:t>
      </w:r>
      <w:r w:rsidRPr="00AD3B26">
        <w:rPr>
          <w:rFonts w:ascii="彩虹粗仿宋" w:eastAsia="彩虹粗仿宋" w:hAnsi="宋体" w:cs="Arial" w:hint="eastAsia"/>
          <w:sz w:val="24"/>
        </w:rPr>
        <w:t>）相关法律法规以及监管部门有强制规定的，从其规定。如有新增事项，按国家最新规定估值。</w:t>
      </w:r>
    </w:p>
    <w:p w14:paraId="27E64B6D" w14:textId="77777777" w:rsidR="00545105" w:rsidRPr="00AD3B26" w:rsidRDefault="00C826CA">
      <w:pPr>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8E84C6B" w14:textId="2D284E7F" w:rsidR="00545105" w:rsidRPr="00AD3B26" w:rsidRDefault="00C826CA">
      <w:pPr>
        <w:adjustRightInd w:val="0"/>
        <w:snapToGrid w:val="0"/>
        <w:ind w:firstLine="480"/>
        <w:rPr>
          <w:rFonts w:ascii="彩虹粗仿宋" w:eastAsia="彩虹粗仿宋"/>
          <w:sz w:val="24"/>
          <w:szCs w:val="21"/>
        </w:rPr>
      </w:pPr>
      <w:r w:rsidRPr="00AD3B26">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w:t>
      </w:r>
      <w:r w:rsidRPr="00AD3B26">
        <w:rPr>
          <w:rFonts w:ascii="彩虹粗仿宋" w:eastAsia="彩虹粗仿宋" w:hint="eastAsia"/>
          <w:sz w:val="24"/>
          <w:szCs w:val="21"/>
        </w:rPr>
        <w:lastRenderedPageBreak/>
        <w:t>管理人向基金托管人出具盖章的书面说明后，按照基金管理人对基金净值信息的计算结果按规定对外予以公布。</w:t>
      </w:r>
    </w:p>
    <w:p w14:paraId="328C2874" w14:textId="77777777" w:rsidR="00545105" w:rsidRPr="00AD3B26" w:rsidRDefault="00C826CA">
      <w:pPr>
        <w:adjustRightInd w:val="0"/>
        <w:snapToGrid w:val="0"/>
        <w:ind w:firstLine="480"/>
        <w:rPr>
          <w:rStyle w:val="read"/>
          <w:rFonts w:ascii="彩虹粗仿宋" w:eastAsia="彩虹粗仿宋" w:hAnsi="宋体" w:cs="Arial"/>
          <w:sz w:val="24"/>
        </w:rPr>
      </w:pPr>
      <w:r w:rsidRPr="00AD3B26">
        <w:rPr>
          <w:rStyle w:val="read"/>
          <w:rFonts w:ascii="彩虹粗仿宋" w:eastAsia="彩虹粗仿宋" w:hAnsi="宋体" w:cs="Arial" w:hint="eastAsia"/>
          <w:sz w:val="24"/>
        </w:rPr>
        <w:t>3.特殊情形的处理</w:t>
      </w:r>
    </w:p>
    <w:p w14:paraId="45F8A7BB" w14:textId="50C5735D" w:rsidR="00545105" w:rsidRPr="00AD3B26" w:rsidRDefault="00C826CA">
      <w:pPr>
        <w:adjustRightInd w:val="0"/>
        <w:snapToGrid w:val="0"/>
        <w:ind w:firstLineChars="200" w:firstLine="480"/>
        <w:rPr>
          <w:rStyle w:val="read"/>
          <w:rFonts w:ascii="彩虹粗仿宋" w:eastAsia="彩虹粗仿宋"/>
          <w:sz w:val="24"/>
        </w:rPr>
      </w:pPr>
      <w:r w:rsidRPr="00AD3B26">
        <w:rPr>
          <w:rStyle w:val="read"/>
          <w:rFonts w:ascii="彩虹粗仿宋" w:eastAsia="彩虹粗仿宋" w:hAnsi="宋体" w:cs="Arial" w:hint="eastAsia"/>
          <w:sz w:val="24"/>
        </w:rPr>
        <w:t>基金管理人、基金托管人按估值方法的第(</w:t>
      </w:r>
      <w:r w:rsidR="00D30BA3" w:rsidRPr="005569D7">
        <w:rPr>
          <w:rStyle w:val="read"/>
          <w:rFonts w:ascii="彩虹粗仿宋" w:eastAsia="彩虹粗仿宋" w:hAnsi="宋体" w:cs="Arial" w:hint="eastAsia"/>
          <w:sz w:val="24"/>
        </w:rPr>
        <w:t>13</w:t>
      </w:r>
      <w:r w:rsidRPr="00AD3B26">
        <w:rPr>
          <w:rStyle w:val="read"/>
          <w:rFonts w:ascii="彩虹粗仿宋" w:eastAsia="彩虹粗仿宋" w:hAnsi="宋体" w:cs="Arial" w:hint="eastAsia"/>
          <w:sz w:val="24"/>
        </w:rPr>
        <w:t>)项进行估值时，所造成的误差不作为基金份</w:t>
      </w:r>
      <w:r w:rsidRPr="00AD3B26">
        <w:rPr>
          <w:rStyle w:val="read"/>
          <w:rFonts w:ascii="彩虹粗仿宋" w:eastAsia="彩虹粗仿宋" w:hint="eastAsia"/>
          <w:sz w:val="24"/>
        </w:rPr>
        <w:t>额净值错误处理。</w:t>
      </w:r>
    </w:p>
    <w:p w14:paraId="6F47969C" w14:textId="77777777" w:rsidR="00545105" w:rsidRPr="00AD3B26" w:rsidRDefault="00C826CA">
      <w:pPr>
        <w:adjustRightInd w:val="0"/>
        <w:snapToGrid w:val="0"/>
        <w:ind w:firstLineChars="200" w:firstLine="480"/>
        <w:rPr>
          <w:rStyle w:val="read"/>
          <w:rFonts w:ascii="彩虹粗仿宋" w:eastAsia="彩虹粗仿宋"/>
          <w:sz w:val="24"/>
        </w:rPr>
      </w:pPr>
      <w:r w:rsidRPr="00AD3B26">
        <w:rPr>
          <w:rStyle w:val="read"/>
          <w:rFonts w:ascii="彩虹粗仿宋" w:eastAsia="彩虹粗仿宋" w:hint="eastAsia"/>
          <w:sz w:val="24"/>
        </w:rPr>
        <w:t>4</w:t>
      </w:r>
      <w:r w:rsidRPr="00AD3B26">
        <w:rPr>
          <w:rStyle w:val="read"/>
          <w:rFonts w:ascii="彩虹粗仿宋" w:eastAsia="彩虹粗仿宋"/>
          <w:sz w:val="24"/>
        </w:rPr>
        <w:t>.</w:t>
      </w:r>
      <w:r w:rsidRPr="00AD3B26">
        <w:rPr>
          <w:rStyle w:val="read"/>
          <w:rFonts w:ascii="彩虹粗仿宋" w:eastAsia="彩虹粗仿宋" w:hint="eastAsia"/>
          <w:sz w:val="24"/>
        </w:rPr>
        <w:t>实施侧袋机制期间的基金资产估值</w:t>
      </w:r>
    </w:p>
    <w:p w14:paraId="2869CB2B" w14:textId="77777777" w:rsidR="00545105" w:rsidRPr="00AD3B26" w:rsidRDefault="00C826CA">
      <w:pPr>
        <w:adjustRightInd w:val="0"/>
        <w:snapToGrid w:val="0"/>
        <w:ind w:firstLineChars="200" w:firstLine="480"/>
        <w:rPr>
          <w:rStyle w:val="read"/>
          <w:rFonts w:ascii="彩虹粗仿宋" w:eastAsia="彩虹粗仿宋"/>
          <w:sz w:val="24"/>
        </w:rPr>
      </w:pPr>
      <w:r w:rsidRPr="00AD3B26">
        <w:rPr>
          <w:rStyle w:val="read"/>
          <w:rFonts w:ascii="彩虹粗仿宋" w:eastAsia="彩虹粗仿宋" w:hint="eastAsia"/>
          <w:sz w:val="24"/>
        </w:rPr>
        <w:t>本基金实施侧袋机制的，应根据本部分的约定对主袋账户资产进行估值并披露主袋账户的基金净值信息，暂停披露侧袋账户份额净值。</w:t>
      </w:r>
    </w:p>
    <w:p w14:paraId="7DA40B0E" w14:textId="77777777" w:rsidR="00545105" w:rsidRPr="00AD3B26" w:rsidRDefault="00C826CA">
      <w:pPr>
        <w:adjustRightInd w:val="0"/>
        <w:snapToGrid w:val="0"/>
        <w:ind w:firstLineChars="200" w:firstLine="480"/>
        <w:rPr>
          <w:rStyle w:val="read"/>
          <w:rFonts w:ascii="彩虹粗仿宋" w:eastAsia="彩虹粗仿宋"/>
          <w:sz w:val="24"/>
        </w:rPr>
      </w:pPr>
      <w:r w:rsidRPr="00AD3B26">
        <w:rPr>
          <w:rStyle w:val="read"/>
          <w:rFonts w:ascii="彩虹粗仿宋" w:eastAsia="彩虹粗仿宋" w:hint="eastAsia"/>
          <w:sz w:val="24"/>
        </w:rPr>
        <w:t>（三）基金份额净值错误的处理方式</w:t>
      </w:r>
    </w:p>
    <w:p w14:paraId="19492182" w14:textId="41E7A142" w:rsidR="00545105" w:rsidRPr="00AD3B26" w:rsidRDefault="00C826CA">
      <w:pPr>
        <w:adjustRightInd w:val="0"/>
        <w:snapToGrid w:val="0"/>
        <w:ind w:firstLineChars="200" w:firstLine="480"/>
        <w:rPr>
          <w:rStyle w:val="read"/>
          <w:rFonts w:ascii="彩虹粗仿宋" w:eastAsia="彩虹粗仿宋"/>
          <w:sz w:val="24"/>
        </w:rPr>
      </w:pPr>
      <w:r w:rsidRPr="00AD3B26">
        <w:rPr>
          <w:rStyle w:val="read"/>
          <w:rFonts w:ascii="彩虹粗仿宋" w:eastAsia="彩虹粗仿宋" w:hint="eastAsia"/>
          <w:sz w:val="24"/>
        </w:rPr>
        <w:t>1. 当任一类基金份额净值小数点后4位以内(含第4位)发生</w:t>
      </w:r>
      <w:r w:rsidR="004E6481" w:rsidRPr="005569D7">
        <w:rPr>
          <w:rStyle w:val="read"/>
          <w:rFonts w:ascii="彩虹粗仿宋" w:eastAsia="彩虹粗仿宋"/>
          <w:sz w:val="24"/>
        </w:rPr>
        <w:t>估值错误</w:t>
      </w:r>
      <w:r w:rsidRPr="00AD3B26">
        <w:rPr>
          <w:rStyle w:val="read"/>
          <w:rFonts w:ascii="彩虹粗仿宋" w:eastAsia="彩虹粗仿宋" w:hint="eastAsia"/>
          <w:sz w:val="24"/>
        </w:rPr>
        <w:t>时，视为该类基金份额净值错误；基金份额净值</w:t>
      </w:r>
      <w:r w:rsidR="004E6481" w:rsidRPr="005569D7">
        <w:rPr>
          <w:rStyle w:val="read"/>
          <w:rFonts w:ascii="彩虹粗仿宋" w:eastAsia="彩虹粗仿宋" w:hint="eastAsia"/>
          <w:sz w:val="24"/>
        </w:rPr>
        <w:t>计算</w:t>
      </w:r>
      <w:r w:rsidRPr="00AD3B26">
        <w:rPr>
          <w:rStyle w:val="read"/>
          <w:rFonts w:ascii="彩虹粗仿宋" w:eastAsia="彩虹粗仿宋" w:hint="eastAsia"/>
          <w:sz w:val="24"/>
        </w:rPr>
        <w:t>出现错误时，基金管理人应当立即予以纠正，通报基金托管人，并采取合理的措施防止损失进一步扩大；错误偏差达到</w:t>
      </w:r>
      <w:r w:rsidR="004E6481" w:rsidRPr="005569D7">
        <w:rPr>
          <w:rStyle w:val="read"/>
          <w:rFonts w:ascii="彩虹粗仿宋" w:eastAsia="彩虹粗仿宋" w:hint="eastAsia"/>
          <w:sz w:val="24"/>
        </w:rPr>
        <w:t>或超过</w:t>
      </w:r>
      <w:r w:rsidRPr="00AD3B26">
        <w:rPr>
          <w:rStyle w:val="read"/>
          <w:rFonts w:ascii="彩虹粗仿宋" w:eastAsia="彩虹粗仿宋" w:hint="eastAsia"/>
          <w:sz w:val="24"/>
        </w:rPr>
        <w:t>该类基金份额净值的0.25%时，基金管理人应当</w:t>
      </w:r>
      <w:r w:rsidR="004E6481" w:rsidRPr="005569D7">
        <w:rPr>
          <w:rStyle w:val="read"/>
          <w:rFonts w:ascii="彩虹粗仿宋" w:eastAsia="彩虹粗仿宋" w:hint="eastAsia"/>
          <w:sz w:val="24"/>
        </w:rPr>
        <w:t>及时</w:t>
      </w:r>
      <w:r w:rsidRPr="00AD3B26">
        <w:rPr>
          <w:rStyle w:val="read"/>
          <w:rFonts w:ascii="彩虹粗仿宋" w:eastAsia="彩虹粗仿宋" w:hint="eastAsia"/>
          <w:sz w:val="24"/>
        </w:rPr>
        <w:t>通报基金托管人并报中国证监会备案</w:t>
      </w:r>
      <w:r w:rsidRPr="00AD3B26">
        <w:rPr>
          <w:rFonts w:ascii="彩虹粗仿宋" w:eastAsia="彩虹粗仿宋" w:cs="Arial" w:hint="eastAsia"/>
          <w:sz w:val="24"/>
        </w:rPr>
        <w:t>；错误偏差达到</w:t>
      </w:r>
      <w:r w:rsidRPr="00AD3B26">
        <w:rPr>
          <w:rStyle w:val="read"/>
          <w:rFonts w:ascii="彩虹粗仿宋" w:eastAsia="彩虹粗仿宋" w:hint="eastAsia"/>
          <w:sz w:val="24"/>
        </w:rPr>
        <w:t>该类</w:t>
      </w:r>
      <w:r w:rsidRPr="00AD3B26">
        <w:rPr>
          <w:rFonts w:ascii="彩虹粗仿宋" w:eastAsia="彩虹粗仿宋" w:cs="Arial" w:hint="eastAsia"/>
          <w:sz w:val="24"/>
        </w:rPr>
        <w:t>基金份额净值的</w:t>
      </w:r>
      <w:r w:rsidRPr="00AD3B26">
        <w:rPr>
          <w:rFonts w:ascii="彩虹粗仿宋" w:eastAsia="彩虹粗仿宋" w:hAnsi="宋体" w:hint="eastAsia"/>
          <w:sz w:val="24"/>
        </w:rPr>
        <w:t>0.5%时，基金管理人应当公告</w:t>
      </w:r>
      <w:r w:rsidRPr="00AD3B26">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259730CD" w14:textId="77777777" w:rsidR="00545105" w:rsidRPr="00AD3B26" w:rsidRDefault="00C826CA">
      <w:pPr>
        <w:adjustRightInd w:val="0"/>
        <w:snapToGrid w:val="0"/>
        <w:ind w:firstLineChars="200" w:firstLine="480"/>
        <w:rPr>
          <w:rStyle w:val="read"/>
          <w:rFonts w:ascii="彩虹粗仿宋" w:eastAsia="彩虹粗仿宋"/>
          <w:sz w:val="24"/>
        </w:rPr>
      </w:pPr>
      <w:r w:rsidRPr="00AD3B26">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3437E145" w14:textId="6E223F16" w:rsidR="00545105" w:rsidRPr="00AD3B26" w:rsidRDefault="00C826CA">
      <w:pPr>
        <w:adjustRightInd w:val="0"/>
        <w:snapToGrid w:val="0"/>
        <w:ind w:firstLineChars="200" w:firstLine="480"/>
        <w:rPr>
          <w:rFonts w:ascii="彩虹粗仿宋" w:eastAsia="彩虹粗仿宋" w:hAnsi="宋体" w:cs="Arial"/>
          <w:sz w:val="24"/>
        </w:rPr>
      </w:pPr>
      <w:r w:rsidRPr="00AD3B26">
        <w:rPr>
          <w:rStyle w:val="read"/>
          <w:rFonts w:ascii="彩虹粗仿宋" w:eastAsia="彩虹粗仿宋" w:hint="eastAsia"/>
          <w:sz w:val="24"/>
        </w:rPr>
        <w:t>(1)本基金的基金会计责任方由基金管理人担任，与本基金有关的会计问题，如经</w:t>
      </w:r>
      <w:r w:rsidR="009B3BC4" w:rsidRPr="005569D7">
        <w:rPr>
          <w:rStyle w:val="read"/>
          <w:rFonts w:ascii="彩虹粗仿宋" w:eastAsia="彩虹粗仿宋"/>
          <w:sz w:val="24"/>
        </w:rPr>
        <w:t>相关各方</w:t>
      </w:r>
      <w:r w:rsidRPr="00AD3B26">
        <w:rPr>
          <w:rStyle w:val="read"/>
          <w:rFonts w:ascii="彩虹粗仿宋" w:eastAsia="彩虹粗仿宋" w:hint="eastAsia"/>
          <w:sz w:val="24"/>
        </w:rPr>
        <w:t>在平等基础上充分讨论后，尚不能达成一致时，按基金管理人的建议执行，由此给基金份额持有人和基金财产造成的</w:t>
      </w:r>
      <w:r w:rsidRPr="00AD3B26">
        <w:rPr>
          <w:rFonts w:ascii="彩虹粗仿宋" w:eastAsia="彩虹粗仿宋" w:hAnsi="宋体" w:cs="Arial" w:hint="eastAsia"/>
          <w:sz w:val="24"/>
        </w:rPr>
        <w:t>损失，由基金管理人负责赔付。</w:t>
      </w:r>
    </w:p>
    <w:p w14:paraId="5EC9E1C4"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w:t>
      </w:r>
      <w:r w:rsidRPr="00AD3B26">
        <w:rPr>
          <w:rFonts w:ascii="彩虹粗仿宋" w:eastAsia="彩虹粗仿宋" w:hint="eastAsia"/>
          <w:kern w:val="0"/>
          <w:sz w:val="24"/>
        </w:rPr>
        <w:t>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68D9DBF"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(3)如基金管理人和基金托管人对</w:t>
      </w:r>
      <w:r w:rsidRPr="00AD3B26">
        <w:rPr>
          <w:rFonts w:ascii="彩虹粗仿宋" w:eastAsia="彩虹粗仿宋" w:hint="eastAsia"/>
          <w:kern w:val="0"/>
          <w:sz w:val="24"/>
        </w:rPr>
        <w:t>各类</w:t>
      </w:r>
      <w:r w:rsidRPr="00AD3B26">
        <w:rPr>
          <w:rFonts w:ascii="彩虹粗仿宋" w:eastAsia="彩虹粗仿宋" w:hAnsi="宋体" w:cs="Arial" w:hint="eastAsia"/>
          <w:sz w:val="24"/>
        </w:rPr>
        <w:t>基金份额净值的计算结果，虽然多次重新计算和核对，尚不能达成一致时，为避免不能按时公布</w:t>
      </w:r>
      <w:r w:rsidRPr="00AD3B26">
        <w:rPr>
          <w:rFonts w:ascii="彩虹粗仿宋" w:eastAsia="彩虹粗仿宋" w:hint="eastAsia"/>
          <w:kern w:val="0"/>
          <w:sz w:val="24"/>
        </w:rPr>
        <w:t>各类</w:t>
      </w:r>
      <w:r w:rsidRPr="00AD3B26">
        <w:rPr>
          <w:rFonts w:ascii="彩虹粗仿宋" w:eastAsia="彩虹粗仿宋" w:hAnsi="宋体" w:cs="Arial" w:hint="eastAsia"/>
          <w:sz w:val="24"/>
        </w:rPr>
        <w:t>基金份额净值的情形，以基金管理人的计算结果对外公布，由此给基金份额持有人和基金造成的损失，由基金管理人负责赔付。</w:t>
      </w:r>
    </w:p>
    <w:p w14:paraId="376FB63E"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(4)</w:t>
      </w:r>
      <w:r w:rsidRPr="00AD3B26">
        <w:rPr>
          <w:rFonts w:ascii="彩虹粗仿宋" w:eastAsia="彩虹粗仿宋" w:hint="eastAsia"/>
          <w:kern w:val="0"/>
          <w:sz w:val="24"/>
        </w:rPr>
        <w:t>由于基金管理人提供的信息错误（包括但不限于基金申购或赎回金额等），</w:t>
      </w:r>
      <w:r w:rsidRPr="00AD3B26">
        <w:rPr>
          <w:rFonts w:ascii="彩虹粗仿宋" w:eastAsia="彩虹粗仿宋" w:hint="eastAsia"/>
          <w:kern w:val="0"/>
          <w:sz w:val="24"/>
        </w:rPr>
        <w:lastRenderedPageBreak/>
        <w:t>进而导致基金份额净值计算错误而引起的基金份额持有人和基金财产的损失，由基金管理人负责赔付。</w:t>
      </w:r>
    </w:p>
    <w:p w14:paraId="53AF2750" w14:textId="3E74B950"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3. 由于证券/期货交易场所及其登记结算公司、第三方估值基准服务机构或存款银行等第三方机构发送的数据错误、遗漏，有关会计制度变化</w:t>
      </w:r>
      <w:r w:rsidR="00B050BE" w:rsidRPr="005569D7">
        <w:rPr>
          <w:rFonts w:ascii="彩虹粗仿宋" w:eastAsia="彩虹粗仿宋" w:hAnsi="宋体" w:cs="Arial" w:hint="eastAsia"/>
          <w:sz w:val="24"/>
        </w:rPr>
        <w:t>、市场规则变化</w:t>
      </w:r>
      <w:r w:rsidRPr="00AD3B26">
        <w:rPr>
          <w:rFonts w:ascii="彩虹粗仿宋" w:eastAsia="彩虹粗仿宋" w:hAnsi="宋体" w:cs="Arial" w:hint="eastAsia"/>
          <w:sz w:val="24"/>
        </w:rPr>
        <w:t>或由于其他不可抗力等非基金管理人与基金托管人原因，基金管理人和基金托管人虽然已经采取必要、适当、合理的措施进行检查，但是未能发现该错误的，由此造成的基金资产估值错误，基金管理人、基金托管人免除赔偿责任。但基金管理人、基金托管人应积极采取必要的措施减轻或消除由此造成的影响。</w:t>
      </w:r>
    </w:p>
    <w:p w14:paraId="0184159D"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4.基金管理人和基金托管人由于各自技术系统设置而产生的净值计算尾差，以基金管理人计算结果为准。</w:t>
      </w:r>
    </w:p>
    <w:p w14:paraId="433DCA94"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34915F7E"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（四）暂停估值与公告基金份额净值的情形</w:t>
      </w:r>
    </w:p>
    <w:p w14:paraId="48092DE7" w14:textId="1EF614E5"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1.基金投资所涉及的证券、期货交易市场、外汇市场遇法定节假日或因其他原因暂停营业</w:t>
      </w:r>
      <w:r w:rsidR="008C5A4E" w:rsidRPr="005569D7">
        <w:rPr>
          <w:rFonts w:ascii="彩虹粗仿宋" w:eastAsia="彩虹粗仿宋" w:hAnsi="宋体" w:cs="Arial" w:hint="eastAsia"/>
          <w:bCs/>
          <w:sz w:val="24"/>
        </w:rPr>
        <w:t>或港股通临时停市</w:t>
      </w:r>
      <w:r w:rsidRPr="00AD3B26">
        <w:rPr>
          <w:rFonts w:ascii="彩虹粗仿宋" w:eastAsia="彩虹粗仿宋" w:hAnsi="宋体" w:cs="Arial" w:hint="eastAsia"/>
          <w:sz w:val="24"/>
        </w:rPr>
        <w:t>时；</w:t>
      </w:r>
    </w:p>
    <w:p w14:paraId="2332DB8C" w14:textId="32DB0E3A"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2.不可抗力</w:t>
      </w:r>
      <w:r w:rsidR="00FF7DD9" w:rsidRPr="00FF7DD9">
        <w:rPr>
          <w:rFonts w:ascii="彩虹粗仿宋" w:eastAsia="彩虹粗仿宋" w:hAnsi="宋体" w:cs="Arial" w:hint="eastAsia"/>
          <w:sz w:val="24"/>
        </w:rPr>
        <w:t>或其他情形</w:t>
      </w:r>
      <w:r w:rsidRPr="00AD3B26">
        <w:rPr>
          <w:rFonts w:ascii="彩虹粗仿宋" w:eastAsia="彩虹粗仿宋" w:hAnsi="宋体" w:cs="Arial" w:hint="eastAsia"/>
          <w:sz w:val="24"/>
        </w:rPr>
        <w:t>致使基金管理人、基金托管人无法准确评估基金资产价值时；</w:t>
      </w:r>
    </w:p>
    <w:p w14:paraId="711D6186" w14:textId="1D8B75C4"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3. 当特定资产占前一估值日基金资产净值50%以上时，经与基金托管人协商确认后，基金管理人应当暂停估值；</w:t>
      </w:r>
    </w:p>
    <w:p w14:paraId="6128131F" w14:textId="18BD9BD1" w:rsidR="008C5A4E" w:rsidRPr="005569D7" w:rsidRDefault="00C826CA">
      <w:pPr>
        <w:adjustRightInd w:val="0"/>
        <w:snapToGrid w:val="0"/>
        <w:ind w:firstLineChars="200" w:firstLine="480"/>
        <w:outlineLvl w:val="0"/>
        <w:rPr>
          <w:rFonts w:ascii="彩虹粗仿宋" w:eastAsia="彩虹粗仿宋" w:hAnsi="宋体" w:cs="Arial"/>
          <w:sz w:val="24"/>
        </w:rPr>
      </w:pPr>
      <w:r w:rsidRPr="005569D7">
        <w:rPr>
          <w:rFonts w:ascii="彩虹粗仿宋" w:eastAsia="彩虹粗仿宋" w:hAnsi="宋体" w:cs="Arial" w:hint="eastAsia"/>
          <w:sz w:val="24"/>
        </w:rPr>
        <w:t xml:space="preserve">4. </w:t>
      </w:r>
      <w:r w:rsidR="008C5A4E" w:rsidRPr="005569D7">
        <w:rPr>
          <w:rFonts w:ascii="彩虹粗仿宋" w:eastAsia="彩虹粗仿宋" w:hAnsi="宋体" w:cs="Arial" w:hint="eastAsia"/>
          <w:sz w:val="24"/>
        </w:rPr>
        <w:t>占基金相当比例的投资品种的估值出现重大转变，而基金管理人为保障投资人的利益，已决定延迟估值；</w:t>
      </w:r>
      <w:r w:rsidR="004F0A05" w:rsidRPr="005569D7" w:rsidDel="004F0A05">
        <w:rPr>
          <w:rFonts w:ascii="彩虹粗仿宋" w:eastAsia="彩虹粗仿宋" w:hAnsi="宋体" w:cs="Arial" w:hint="eastAsia"/>
          <w:sz w:val="24"/>
        </w:rPr>
        <w:t xml:space="preserve"> </w:t>
      </w:r>
    </w:p>
    <w:p w14:paraId="3C15FCAA" w14:textId="3D0F651C" w:rsidR="00545105" w:rsidRPr="00AD3B26" w:rsidRDefault="008C5A4E">
      <w:pPr>
        <w:adjustRightInd w:val="0"/>
        <w:snapToGrid w:val="0"/>
        <w:ind w:firstLineChars="200" w:firstLine="480"/>
        <w:outlineLvl w:val="0"/>
        <w:rPr>
          <w:rFonts w:ascii="彩虹粗仿宋" w:eastAsia="彩虹粗仿宋" w:hAnsi="宋体" w:cs="Arial"/>
          <w:sz w:val="24"/>
        </w:rPr>
      </w:pPr>
      <w:r w:rsidRPr="005569D7">
        <w:rPr>
          <w:rFonts w:ascii="彩虹粗仿宋" w:eastAsia="彩虹粗仿宋" w:hAnsi="宋体" w:cs="Arial"/>
          <w:sz w:val="24"/>
        </w:rPr>
        <w:t>5</w:t>
      </w:r>
      <w:r w:rsidR="00C826CA" w:rsidRPr="00AD3B26">
        <w:rPr>
          <w:rFonts w:ascii="彩虹粗仿宋" w:eastAsia="彩虹粗仿宋" w:hAnsi="宋体" w:cs="Arial" w:hint="eastAsia"/>
          <w:sz w:val="24"/>
        </w:rPr>
        <w:t>. 法律法规规定中国证监会和《基金合同》认定的其他情形。</w:t>
      </w:r>
    </w:p>
    <w:p w14:paraId="328AD016"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（五）基金会计制度</w:t>
      </w:r>
    </w:p>
    <w:p w14:paraId="125DBD07"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按国家有关部门规定的会计制度执行。</w:t>
      </w:r>
    </w:p>
    <w:p w14:paraId="312971A3"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（六）基金账册的建立</w:t>
      </w:r>
    </w:p>
    <w:p w14:paraId="1DF9479E" w14:textId="273D1E94"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7F3D4439"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（七）基金财务报表与报告的编制和复核</w:t>
      </w:r>
    </w:p>
    <w:p w14:paraId="6C6F3803"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1.财务报表的编制</w:t>
      </w:r>
    </w:p>
    <w:p w14:paraId="01C4CE4B"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基金财务报表由基金管理人编制，基金托管人复核。</w:t>
      </w:r>
    </w:p>
    <w:p w14:paraId="762AC8D1"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2.报表复核</w:t>
      </w:r>
    </w:p>
    <w:p w14:paraId="6266F542"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lastRenderedPageBreak/>
        <w:t>基金托管人在收到基金管理人编制的基金财务报表后，进行独立的复核。核对不符时，应及时通知基金管理人共同查出原因，进行调整，直至双方数据完全一致。</w:t>
      </w:r>
    </w:p>
    <w:p w14:paraId="22DBD525"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3.财务报表的编制与复核时间安排</w:t>
      </w:r>
    </w:p>
    <w:p w14:paraId="668CC30E"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(1)报表的编制</w:t>
      </w:r>
    </w:p>
    <w:p w14:paraId="4123EF64" w14:textId="19C2EB92"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60日内完成基金中期报告的编制；在每年结束之日起90日内完成基金年度报告的编制。基金年度报告的财务会计报告应当经过</w:t>
      </w:r>
      <w:r w:rsidR="0031502F" w:rsidRPr="005569D7">
        <w:rPr>
          <w:rFonts w:ascii="彩虹粗仿宋" w:eastAsia="彩虹粗仿宋" w:hAnsi="宋体" w:cs="Arial" w:hint="eastAsia"/>
          <w:sz w:val="24"/>
        </w:rPr>
        <w:t>符合《中华人民共和国证券法》规定的会计师事务所</w:t>
      </w:r>
      <w:r w:rsidRPr="00AD3B26">
        <w:rPr>
          <w:rFonts w:ascii="彩虹粗仿宋" w:eastAsia="彩虹粗仿宋" w:hAnsi="宋体" w:cs="Arial" w:hint="eastAsia"/>
          <w:sz w:val="24"/>
        </w:rPr>
        <w:t>审计。《基金合同》生效不足两个月的，基金管理人可以不编制当期季度报告、中期报告或者年度报告。</w:t>
      </w:r>
    </w:p>
    <w:p w14:paraId="1AA39A1C" w14:textId="77777777" w:rsidR="00545105" w:rsidRPr="00AD3B26" w:rsidRDefault="00C826CA">
      <w:pPr>
        <w:pStyle w:val="a0"/>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(2)报表的复核</w:t>
      </w:r>
    </w:p>
    <w:p w14:paraId="115BE24A" w14:textId="77777777" w:rsidR="00545105" w:rsidRPr="00AD3B26" w:rsidRDefault="00C826CA">
      <w:pPr>
        <w:pStyle w:val="a0"/>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D04FA9E" w14:textId="77777777" w:rsidR="00545105" w:rsidRPr="00AD3B26" w:rsidRDefault="00C826CA">
      <w:pPr>
        <w:pStyle w:val="a0"/>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基金管理人应留足充分的时间，便于基金托管人复核相关报表及报告。</w:t>
      </w:r>
    </w:p>
    <w:p w14:paraId="130F28B0" w14:textId="7157D599" w:rsidR="00545105" w:rsidRPr="00AD3B26" w:rsidRDefault="00C826CA">
      <w:pPr>
        <w:pStyle w:val="a0"/>
        <w:adjustRightInd w:val="0"/>
        <w:snapToGrid w:val="0"/>
        <w:ind w:firstLine="480"/>
        <w:rPr>
          <w:rFonts w:ascii="彩虹粗仿宋" w:eastAsia="彩虹粗仿宋" w:hAnsi="宋体" w:cs="Arial"/>
          <w:sz w:val="24"/>
        </w:rPr>
      </w:pPr>
      <w:r w:rsidRPr="00AD3B26">
        <w:rPr>
          <w:rFonts w:ascii="彩虹粗仿宋" w:eastAsia="彩虹粗仿宋" w:hAnsi="宋体" w:cs="Arial" w:hint="eastAsia"/>
          <w:sz w:val="24"/>
        </w:rPr>
        <w:t>（八）基金管理人应在编制季度报告、中期报告或者年度报告之前及时向基金托管人提供基金业绩比较基准的基础数据和编制结果。</w:t>
      </w:r>
    </w:p>
    <w:p w14:paraId="47989EA3" w14:textId="77777777" w:rsidR="00545105" w:rsidRPr="00AD3B26" w:rsidRDefault="00545105">
      <w:pPr>
        <w:pStyle w:val="a0"/>
        <w:adjustRightInd w:val="0"/>
        <w:snapToGrid w:val="0"/>
        <w:ind w:firstLineChars="0" w:firstLine="0"/>
        <w:rPr>
          <w:rFonts w:ascii="彩虹粗仿宋" w:eastAsia="彩虹粗仿宋" w:hAnsi="宋体" w:cs="Arial"/>
          <w:sz w:val="24"/>
        </w:rPr>
      </w:pPr>
    </w:p>
    <w:p w14:paraId="450A9D9E" w14:textId="77777777" w:rsidR="00545105" w:rsidRPr="00AD3B26" w:rsidRDefault="00C826CA">
      <w:pPr>
        <w:pStyle w:val="2"/>
        <w:jc w:val="center"/>
        <w:rPr>
          <w:rFonts w:ascii="彩虹粗仿宋" w:eastAsia="彩虹粗仿宋"/>
          <w:sz w:val="30"/>
        </w:rPr>
      </w:pPr>
      <w:bookmarkStart w:id="87" w:name="_Toc124325893"/>
      <w:r w:rsidRPr="00AD3B26">
        <w:rPr>
          <w:rFonts w:ascii="彩虹粗仿宋" w:eastAsia="彩虹粗仿宋" w:hint="eastAsia"/>
          <w:sz w:val="30"/>
        </w:rPr>
        <w:t>九、基金收益分配</w:t>
      </w:r>
      <w:bookmarkEnd w:id="87"/>
    </w:p>
    <w:p w14:paraId="434D9E66"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基金收益分配是指按规定将基金的可分配收益按基金份额进行比例分配。</w:t>
      </w:r>
    </w:p>
    <w:p w14:paraId="13C28D64"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（一）基金收益分配的原则</w:t>
      </w:r>
    </w:p>
    <w:p w14:paraId="29B7031B"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基金收益分配应遵循下列原则：</w:t>
      </w:r>
    </w:p>
    <w:p w14:paraId="65D3FAA2" w14:textId="235D1A5D" w:rsidR="00545105" w:rsidRPr="005569D7" w:rsidRDefault="00C826CA">
      <w:pPr>
        <w:adjustRightInd w:val="0"/>
        <w:snapToGrid w:val="0"/>
        <w:ind w:firstLineChars="200" w:firstLine="480"/>
        <w:outlineLvl w:val="0"/>
        <w:rPr>
          <w:rFonts w:ascii="彩虹粗仿宋" w:eastAsia="彩虹粗仿宋" w:hAnsi="宋体" w:cs="Arial"/>
          <w:sz w:val="24"/>
        </w:rPr>
      </w:pPr>
      <w:r w:rsidRPr="005569D7">
        <w:rPr>
          <w:rFonts w:ascii="彩虹粗仿宋" w:eastAsia="彩虹粗仿宋" w:hAnsi="宋体" w:cs="Arial" w:hint="eastAsia"/>
          <w:sz w:val="24"/>
        </w:rPr>
        <w:t>1</w:t>
      </w:r>
      <w:r w:rsidRPr="005569D7">
        <w:rPr>
          <w:rFonts w:ascii="彩虹粗仿宋" w:eastAsia="彩虹粗仿宋" w:hAnsi="宋体" w:cs="Arial"/>
          <w:sz w:val="24"/>
        </w:rPr>
        <w:t>.</w:t>
      </w:r>
      <w:r w:rsidR="006964D6" w:rsidRPr="005569D7">
        <w:rPr>
          <w:rFonts w:hint="eastAsia"/>
        </w:rPr>
        <w:t xml:space="preserve"> </w:t>
      </w:r>
      <w:r w:rsidR="00040228" w:rsidRPr="00040228">
        <w:rPr>
          <w:rFonts w:ascii="彩虹粗仿宋" w:eastAsia="彩虹粗仿宋" w:hAnsi="宋体" w:cs="Arial" w:hint="eastAsia"/>
          <w:sz w:val="24"/>
        </w:rPr>
        <w:t>自基金合同生效之日起每一年的对日（若该日为非工作日则顺延至下一工作日）收盘后，若任一类别的每份基金份额可供分配利润金额高于0.08元（含），则本基金以该日作为收益分配基准日进行利润分配，每份基金份额每次分配比例不得低于收益分配基准日该类别的每份基金份额可供分配利润的60%</w:t>
      </w:r>
      <w:r w:rsidRPr="005569D7">
        <w:rPr>
          <w:rFonts w:ascii="彩虹粗仿宋" w:eastAsia="彩虹粗仿宋" w:hAnsi="宋体" w:cs="Arial" w:hint="eastAsia"/>
          <w:sz w:val="24"/>
        </w:rPr>
        <w:t>；</w:t>
      </w:r>
    </w:p>
    <w:p w14:paraId="0A8E9C3E"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2</w:t>
      </w:r>
      <w:r w:rsidRPr="00AD3B26">
        <w:rPr>
          <w:rFonts w:ascii="彩虹粗仿宋" w:eastAsia="彩虹粗仿宋" w:hAnsi="宋体" w:cs="Arial"/>
          <w:sz w:val="24"/>
        </w:rPr>
        <w:t>.</w:t>
      </w:r>
      <w:r w:rsidRPr="00AD3B26">
        <w:rPr>
          <w:rFonts w:ascii="彩虹粗仿宋" w:eastAsia="彩虹粗仿宋" w:hAnsi="宋体" w:cs="Arial" w:hint="eastAsia"/>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1C0CAECC"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3</w:t>
      </w:r>
      <w:r w:rsidRPr="00AD3B26">
        <w:rPr>
          <w:rFonts w:ascii="彩虹粗仿宋" w:eastAsia="彩虹粗仿宋" w:hAnsi="宋体" w:cs="Arial"/>
          <w:sz w:val="24"/>
        </w:rPr>
        <w:t>.</w:t>
      </w:r>
      <w:r w:rsidRPr="00AD3B26">
        <w:rPr>
          <w:rFonts w:ascii="彩虹粗仿宋" w:eastAsia="彩虹粗仿宋" w:hAnsi="宋体" w:cs="Arial" w:hint="eastAsia"/>
          <w:sz w:val="24"/>
        </w:rPr>
        <w:t>基金收益分配后任一类基金份额净值不能低于面值；即基金收益分配基准日</w:t>
      </w:r>
      <w:r w:rsidRPr="00AD3B26">
        <w:rPr>
          <w:rFonts w:ascii="彩虹粗仿宋" w:eastAsia="彩虹粗仿宋" w:hAnsi="宋体" w:cs="Arial" w:hint="eastAsia"/>
          <w:sz w:val="24"/>
        </w:rPr>
        <w:lastRenderedPageBreak/>
        <w:t>的任一类基金份额净值减去该类每单位基金份额收益分配金额后不能低于面值；</w:t>
      </w:r>
    </w:p>
    <w:p w14:paraId="2D9A8B65"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4</w:t>
      </w:r>
      <w:r w:rsidRPr="00AD3B26">
        <w:rPr>
          <w:rFonts w:ascii="彩虹粗仿宋" w:eastAsia="彩虹粗仿宋" w:hAnsi="宋体" w:cs="Arial"/>
          <w:sz w:val="24"/>
        </w:rPr>
        <w:t>.</w:t>
      </w:r>
      <w:r w:rsidRPr="00AD3B26">
        <w:rPr>
          <w:rFonts w:ascii="彩虹粗仿宋" w:eastAsia="彩虹粗仿宋" w:hAnsi="宋体" w:cs="Arial" w:hint="eastAsia"/>
          <w:sz w:val="24"/>
        </w:rPr>
        <w:t>由于本基金A类基金份额不收取销售服务费，而C类基金份额收取销售服务费，各类别基金份额对应的可供分配利润将有所不同。本基金同一类别的每一基金份额享有同等分配权；</w:t>
      </w:r>
    </w:p>
    <w:p w14:paraId="4A5FAC21"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5.法律法规或监管机构另有规定的，从其规定。</w:t>
      </w:r>
    </w:p>
    <w:p w14:paraId="535B5A7C"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（二）基金收益分配的时间和程序</w:t>
      </w:r>
    </w:p>
    <w:p w14:paraId="72AB217C" w14:textId="132861F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本基金收益分配方案由基金管理人拟订，并由基金托管人复核，按规定在规定媒介公告。基金收益分配方案公告后(依据具体方案的规定)，基金管理人就支付的现金红利向基金托管人发送划款指令，基金托管人按照基金管理人的指令及时进行分红资金的划付。</w:t>
      </w:r>
    </w:p>
    <w:p w14:paraId="2A30751B"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20094562"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（三）实施侧袋机制期间的收益分配</w:t>
      </w:r>
    </w:p>
    <w:p w14:paraId="1EB77966"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本基金实施侧袋机制的，侧袋账户不进行收益分配，详见招募说明书的规定或相关公告。</w:t>
      </w:r>
    </w:p>
    <w:p w14:paraId="7FB90BC0" w14:textId="77777777" w:rsidR="00545105" w:rsidRPr="00AD3B26" w:rsidRDefault="00545105">
      <w:pPr>
        <w:adjustRightInd w:val="0"/>
        <w:snapToGrid w:val="0"/>
        <w:rPr>
          <w:rFonts w:ascii="彩虹粗仿宋" w:eastAsia="彩虹粗仿宋" w:hAnsi="宋体" w:cs="Arial"/>
          <w:sz w:val="24"/>
        </w:rPr>
      </w:pPr>
    </w:p>
    <w:p w14:paraId="7904D2D0" w14:textId="77777777" w:rsidR="00545105" w:rsidRPr="00AD3B26" w:rsidRDefault="00C826CA">
      <w:pPr>
        <w:pStyle w:val="2"/>
        <w:jc w:val="center"/>
        <w:rPr>
          <w:rFonts w:ascii="彩虹粗仿宋" w:eastAsia="彩虹粗仿宋"/>
          <w:sz w:val="30"/>
        </w:rPr>
      </w:pPr>
      <w:bookmarkStart w:id="88" w:name="_Toc124325894"/>
      <w:r w:rsidRPr="00AD3B26">
        <w:rPr>
          <w:rFonts w:ascii="彩虹粗仿宋" w:eastAsia="彩虹粗仿宋" w:hint="eastAsia"/>
          <w:sz w:val="30"/>
        </w:rPr>
        <w:t>十、基金信息披露</w:t>
      </w:r>
      <w:bookmarkEnd w:id="88"/>
    </w:p>
    <w:p w14:paraId="49185E63"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（一）保密义务</w:t>
      </w:r>
    </w:p>
    <w:p w14:paraId="46E9DA4D"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运作办法》、《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146889C0"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1.非因基金管理人和基金托管人的原因导致保密信息被披露、泄露或公开；</w:t>
      </w:r>
    </w:p>
    <w:p w14:paraId="0979530F"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0E7424CB"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（二）信息披露的内容</w:t>
      </w:r>
    </w:p>
    <w:p w14:paraId="18B43805" w14:textId="3EAC37A0" w:rsidR="00545105" w:rsidRPr="00AD3B26" w:rsidRDefault="00C826CA">
      <w:pPr>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基金的信息披露内容主要包括基金招募说明书、《基金合同》、托管协议、基</w:t>
      </w:r>
      <w:r w:rsidRPr="00AD3B26">
        <w:rPr>
          <w:rFonts w:ascii="彩虹粗仿宋" w:eastAsia="彩虹粗仿宋" w:hAnsi="宋体" w:cs="Arial" w:hint="eastAsia"/>
          <w:sz w:val="24"/>
        </w:rPr>
        <w:lastRenderedPageBreak/>
        <w:t>金产品资料概要、基金份额发售公告、《基金合同》生效公告、基金净值信息、基金份额申购、赎回价格、基金定期报告（包括基金年度报告、基金中期报告和基金季度报告）、临时报告、澄清公告、基金份额持有人大会决议、清算报告、实施侧袋机制期间的信息披露、投资港股通标的股票、股指期货、国债期货、股票期权、资产支持证券的信息披露、参与融资的信息披露、投资流通受限证券信息披露、中国证监会规定的其他信息。基金年度报告需经符合《中华人民共和国证券法》规定的会计师事务所审计后，方可披露。</w:t>
      </w:r>
    </w:p>
    <w:p w14:paraId="2B4352A2"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（三）基金托管人和基金管理人在信息披露中的职责和信息披露程序</w:t>
      </w:r>
    </w:p>
    <w:p w14:paraId="50C5D0B1"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1.职责</w:t>
      </w:r>
    </w:p>
    <w:p w14:paraId="4FE3E6D9"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751BF6C9"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对于不需要基金托管人复核的信息，基金管理人在公告前应告知基金托管人。</w:t>
      </w:r>
    </w:p>
    <w:p w14:paraId="4CD762B2"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基金管理人和基金托管人应积极配合、互相监督，保证其履行按照法定方式和限时披露的义务。</w:t>
      </w:r>
    </w:p>
    <w:p w14:paraId="7DF2333B" w14:textId="51C22AE2"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基金管理人应当在中国证监会规定的时间内，将应予披露的基金信息通过规定媒介披露。根据法律法规应由基金托管人公开披露的信息，基金托管人将通过规定媒介或基金托管人的互联网网站公开披露。</w:t>
      </w:r>
    </w:p>
    <w:p w14:paraId="4FA46634"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当出现下述情况时，基金管理人和基金托管人可暂停或延迟披露基金相关信息：</w:t>
      </w:r>
    </w:p>
    <w:p w14:paraId="70F1B7D2"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(1)不可抗力或其他情形致使基金管理人、基金托管人无法准确评估基金资产价值时；</w:t>
      </w:r>
    </w:p>
    <w:p w14:paraId="0425F8D1" w14:textId="1042F458"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 基金投资所涉及的证券、期货交易市场、外汇市场遇法定节假日或因其他原因暂停营业</w:t>
      </w:r>
      <w:r w:rsidR="002F5E51" w:rsidRPr="005569D7">
        <w:rPr>
          <w:rFonts w:ascii="彩虹粗仿宋" w:eastAsia="彩虹粗仿宋" w:hAnsi="宋体" w:cs="Arial" w:hint="eastAsia"/>
          <w:sz w:val="24"/>
        </w:rPr>
        <w:t>或港股通临时停市</w:t>
      </w:r>
      <w:r w:rsidRPr="00AD3B26">
        <w:rPr>
          <w:rFonts w:ascii="彩虹粗仿宋" w:eastAsia="彩虹粗仿宋" w:hAnsi="宋体" w:cs="Arial" w:hint="eastAsia"/>
          <w:sz w:val="24"/>
        </w:rPr>
        <w:t>时；</w:t>
      </w:r>
    </w:p>
    <w:p w14:paraId="3FC7116A"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(3)出现基金管理人认为属于会导致基金管理人不能出售或评估基金资产的紧急事故的任何情况；</w:t>
      </w:r>
    </w:p>
    <w:p w14:paraId="52F3DEC8"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(4) 出现基金合同约定的暂停估值的情形；</w:t>
      </w:r>
    </w:p>
    <w:p w14:paraId="70B67F3C"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(5)法律法规、《基金合同》或中国证监会规定的其他情况。</w:t>
      </w:r>
    </w:p>
    <w:p w14:paraId="243C262C"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lastRenderedPageBreak/>
        <w:t>2.程序</w:t>
      </w:r>
    </w:p>
    <w:p w14:paraId="329125C0"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05620055"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3.信息文本的存放</w:t>
      </w:r>
    </w:p>
    <w:p w14:paraId="1BB37E98" w14:textId="77777777" w:rsidR="00545105" w:rsidRPr="00AD3B26" w:rsidRDefault="00C826CA">
      <w:pPr>
        <w:pStyle w:val="a0"/>
        <w:ind w:firstLine="480"/>
        <w:rPr>
          <w:rFonts w:ascii="彩虹粗仿宋" w:eastAsia="彩虹粗仿宋" w:hAnsi="宋体" w:cs="Arial"/>
          <w:sz w:val="24"/>
        </w:rPr>
      </w:pPr>
      <w:r w:rsidRPr="00AD3B26">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500C4C28" w14:textId="77777777" w:rsidR="00545105" w:rsidRPr="00AD3B26" w:rsidRDefault="00C826CA">
      <w:pPr>
        <w:pStyle w:val="a0"/>
        <w:ind w:firstLine="480"/>
        <w:rPr>
          <w:rFonts w:ascii="彩虹粗仿宋" w:eastAsia="彩虹粗仿宋" w:hAnsi="宋体" w:cs="Arial"/>
          <w:sz w:val="24"/>
        </w:rPr>
      </w:pPr>
      <w:r w:rsidRPr="00AD3B26">
        <w:rPr>
          <w:rFonts w:ascii="彩虹粗仿宋" w:eastAsia="彩虹粗仿宋" w:hAnsi="宋体" w:cs="Arial" w:hint="eastAsia"/>
          <w:sz w:val="24"/>
        </w:rPr>
        <w:t>（四）实施侧袋机制期间的信息披露</w:t>
      </w:r>
    </w:p>
    <w:p w14:paraId="02D28A8E" w14:textId="77777777" w:rsidR="00545105" w:rsidRPr="00AD3B26" w:rsidRDefault="00C826CA" w:rsidP="004A5D9A">
      <w:pPr>
        <w:pStyle w:val="a0"/>
        <w:ind w:firstLine="480"/>
        <w:rPr>
          <w:rFonts w:ascii="彩虹粗仿宋" w:eastAsia="彩虹粗仿宋" w:hAnsi="宋体" w:cs="Arial"/>
          <w:sz w:val="24"/>
        </w:rPr>
      </w:pPr>
      <w:r w:rsidRPr="00AD3B26">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w:t>
      </w:r>
    </w:p>
    <w:p w14:paraId="1C477E1B" w14:textId="77777777" w:rsidR="00545105" w:rsidRPr="00AD3B26" w:rsidRDefault="00C826CA">
      <w:pPr>
        <w:pStyle w:val="2"/>
        <w:jc w:val="center"/>
        <w:rPr>
          <w:rFonts w:ascii="彩虹粗仿宋" w:eastAsia="彩虹粗仿宋"/>
          <w:sz w:val="30"/>
        </w:rPr>
      </w:pPr>
      <w:bookmarkStart w:id="89" w:name="_Toc124325895"/>
      <w:r w:rsidRPr="00AD3B26">
        <w:rPr>
          <w:rFonts w:ascii="彩虹粗仿宋" w:eastAsia="彩虹粗仿宋" w:hint="eastAsia"/>
          <w:sz w:val="30"/>
        </w:rPr>
        <w:t>十一、基金费用</w:t>
      </w:r>
      <w:bookmarkEnd w:id="89"/>
    </w:p>
    <w:p w14:paraId="7DBD8C79"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（一）基金管理费的计提比例和计提方法</w:t>
      </w:r>
    </w:p>
    <w:p w14:paraId="6BC306C6" w14:textId="3A10AA63"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本基金的管理费按前一日基金资产净值的1.</w:t>
      </w:r>
      <w:r w:rsidR="00D95084">
        <w:rPr>
          <w:rFonts w:ascii="彩虹粗仿宋" w:eastAsia="彩虹粗仿宋" w:hAnsi="宋体" w:cs="Arial" w:hint="eastAsia"/>
          <w:sz w:val="24"/>
        </w:rPr>
        <w:t>0</w:t>
      </w:r>
      <w:r w:rsidR="00D95084" w:rsidRPr="00AD3B26">
        <w:rPr>
          <w:rFonts w:ascii="彩虹粗仿宋" w:eastAsia="彩虹粗仿宋" w:hAnsi="宋体" w:cs="Arial"/>
          <w:sz w:val="24"/>
        </w:rPr>
        <w:t>0</w:t>
      </w:r>
      <w:r w:rsidRPr="00AD3B26">
        <w:rPr>
          <w:rFonts w:ascii="彩虹粗仿宋" w:eastAsia="彩虹粗仿宋" w:hAnsi="宋体" w:cs="Arial" w:hint="eastAsia"/>
          <w:sz w:val="24"/>
        </w:rPr>
        <w:t>%年费率计提。管理费的计算方法如下：</w:t>
      </w:r>
    </w:p>
    <w:p w14:paraId="33E7CDD8"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H＝E×年管理费率÷当年天数</w:t>
      </w:r>
    </w:p>
    <w:p w14:paraId="5ED0B14E"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H为每日应计提的基金管理费</w:t>
      </w:r>
    </w:p>
    <w:p w14:paraId="072EF560"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E为前一日的基金资产净值</w:t>
      </w:r>
    </w:p>
    <w:p w14:paraId="2F8816E7"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（二）基金托管费的计提比例和计提方法</w:t>
      </w:r>
    </w:p>
    <w:p w14:paraId="12E36A25"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本基金的托管费按前一日基金资产净值的0.2</w:t>
      </w:r>
      <w:r w:rsidRPr="00AD3B26">
        <w:rPr>
          <w:rFonts w:ascii="彩虹粗仿宋" w:eastAsia="彩虹粗仿宋" w:hAnsi="宋体" w:cs="Arial"/>
          <w:sz w:val="24"/>
        </w:rPr>
        <w:t>0</w:t>
      </w:r>
      <w:r w:rsidRPr="00AD3B26">
        <w:rPr>
          <w:rFonts w:ascii="彩虹粗仿宋" w:eastAsia="彩虹粗仿宋" w:hAnsi="宋体" w:cs="Arial" w:hint="eastAsia"/>
          <w:sz w:val="24"/>
        </w:rPr>
        <w:t>%年费率计提。托管费的计算方法如下：</w:t>
      </w:r>
    </w:p>
    <w:p w14:paraId="396BD932"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H＝E×年托管费率÷当年天数</w:t>
      </w:r>
    </w:p>
    <w:p w14:paraId="79781F23"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H为每日应计提的基金托管费</w:t>
      </w:r>
    </w:p>
    <w:p w14:paraId="104F88F7"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E为前一日的基金资产净值</w:t>
      </w:r>
    </w:p>
    <w:p w14:paraId="564619F6"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（三）基金销售服务费的计提比例和计提方法</w:t>
      </w:r>
    </w:p>
    <w:p w14:paraId="5A5ECEFA" w14:textId="1F4ED0FE"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本基金A类基金份额不收取销售服务费，C类基金份额的销售服务费年费率为0.</w:t>
      </w:r>
      <w:r w:rsidR="004D0F27" w:rsidRPr="005569D7">
        <w:rPr>
          <w:rFonts w:ascii="彩虹粗仿宋" w:eastAsia="彩虹粗仿宋" w:hAnsi="宋体" w:cs="Arial" w:hint="eastAsia"/>
          <w:sz w:val="24"/>
        </w:rPr>
        <w:t>50</w:t>
      </w:r>
      <w:r w:rsidRPr="00AD3B26">
        <w:rPr>
          <w:rFonts w:ascii="彩虹粗仿宋" w:eastAsia="彩虹粗仿宋" w:hAnsi="宋体" w:cs="Arial" w:hint="eastAsia"/>
          <w:sz w:val="24"/>
        </w:rPr>
        <w:t>%。基金销售服务费的计算方法如下：</w:t>
      </w:r>
    </w:p>
    <w:p w14:paraId="02373A25"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H＝E×年基金销售服务费率÷当年天数</w:t>
      </w:r>
    </w:p>
    <w:p w14:paraId="1BBE5172" w14:textId="08ADE072"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lastRenderedPageBreak/>
        <w:t>H为C类基金份额每日应计提的</w:t>
      </w:r>
      <w:r w:rsidR="00DE6850" w:rsidRPr="005569D7">
        <w:rPr>
          <w:rFonts w:ascii="彩虹粗仿宋" w:eastAsia="彩虹粗仿宋" w:hAnsi="宋体" w:cs="Arial" w:hint="eastAsia"/>
          <w:sz w:val="24"/>
        </w:rPr>
        <w:t>基金</w:t>
      </w:r>
      <w:r w:rsidRPr="00AD3B26">
        <w:rPr>
          <w:rFonts w:ascii="彩虹粗仿宋" w:eastAsia="彩虹粗仿宋" w:hAnsi="宋体" w:cs="Arial" w:hint="eastAsia"/>
          <w:sz w:val="24"/>
        </w:rPr>
        <w:t>销售服务费</w:t>
      </w:r>
    </w:p>
    <w:p w14:paraId="6F473823"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E为C类基金份额前一日的基金资产净值</w:t>
      </w:r>
    </w:p>
    <w:p w14:paraId="1A4190A0" w14:textId="11882599"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（四）基金的账户开户费用，账户维护费用、基金的证券、期货等交易费用、因投资港股通标的股票而产生的各项合理费用、基金的银行汇划费用、《基金合同》生效后</w:t>
      </w:r>
      <w:r w:rsidR="006E4DD7" w:rsidRPr="005569D7">
        <w:rPr>
          <w:rFonts w:ascii="彩虹粗仿宋" w:eastAsia="彩虹粗仿宋" w:hAnsi="宋体" w:cs="Arial" w:hint="eastAsia"/>
          <w:sz w:val="24"/>
        </w:rPr>
        <w:t>与基金相关</w:t>
      </w:r>
      <w:r w:rsidRPr="00AD3B26">
        <w:rPr>
          <w:rFonts w:ascii="彩虹粗仿宋" w:eastAsia="彩虹粗仿宋" w:hAnsi="宋体" w:cs="Arial" w:hint="eastAsia"/>
          <w:sz w:val="24"/>
        </w:rPr>
        <w:t>的信息披露费用、基金份额持有人大会费用、《基金合同》生效后与基金有关的会计师费、律师费、公证费、仲裁费和诉讼费等根据有关法律法规、《基金合同》及相应协议的规定，列入当期基金费用。</w:t>
      </w:r>
    </w:p>
    <w:p w14:paraId="605611FB" w14:textId="6763EEFB"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（五）不列入基金费用的项目</w:t>
      </w:r>
    </w:p>
    <w:p w14:paraId="60FCAB70" w14:textId="2F170A31"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《基金合同》生效前的律师费、会计师费和信息披露</w:t>
      </w:r>
      <w:r w:rsidRPr="005569D7">
        <w:rPr>
          <w:rFonts w:ascii="彩虹粗仿宋" w:eastAsia="彩虹粗仿宋" w:hAnsi="宋体" w:cs="Arial" w:hint="eastAsia"/>
          <w:sz w:val="24"/>
        </w:rPr>
        <w:t>费用</w:t>
      </w:r>
      <w:r w:rsidR="00703D92" w:rsidRPr="005569D7">
        <w:rPr>
          <w:rFonts w:ascii="彩虹粗仿宋" w:eastAsia="彩虹粗仿宋" w:hAnsi="宋体" w:cs="Arial" w:hint="eastAsia"/>
          <w:sz w:val="24"/>
        </w:rPr>
        <w:t>等相关</w:t>
      </w:r>
      <w:r w:rsidRPr="00AD3B26">
        <w:rPr>
          <w:rFonts w:ascii="彩虹粗仿宋" w:eastAsia="彩虹粗仿宋" w:hAnsi="宋体" w:cs="Arial" w:hint="eastAsia"/>
          <w:sz w:val="24"/>
        </w:rPr>
        <w:t>费用不得从基金财产中列支；基金管理人和基金托管人因未履行或未完全履行义务导致的费用支出或基金财产的损失，以及处理与基金运作无关的事项发生的费用等不列入基金费用。</w:t>
      </w:r>
    </w:p>
    <w:p w14:paraId="5AB623CA" w14:textId="3466F64B"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（六）基金费用的复核程序、支付方式和时间</w:t>
      </w:r>
    </w:p>
    <w:p w14:paraId="1887EB21"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1.复核程序</w:t>
      </w:r>
    </w:p>
    <w:p w14:paraId="3154164C" w14:textId="6D035C82"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基金托管人对基金管理人计提的基金管理费、基金托管费、基金销售服务费等，根据本托管协议和《基金合同》的有关规定进行复核。</w:t>
      </w:r>
    </w:p>
    <w:p w14:paraId="01E83C20"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2.支付方式和时间</w:t>
      </w:r>
    </w:p>
    <w:p w14:paraId="45575B49" w14:textId="3500C915"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管理费、基金托管费、基金销售服务费每日计提，按月支付。由基金托管人根据与基金管理人核对一致的财务数据，自动在月初5个工作日内、按照指定的账户路径进行资金支付，基金管理人无需再出具资金划拨指令。若遇法定节假日、休息日或不可抗力致使无法按时支付的，顺延至最近可支付日支付。费用自动扣划后，基金管理人应进行核对，如发现数据不符，及时联系基金托管人协商解决。</w:t>
      </w:r>
    </w:p>
    <w:p w14:paraId="4355DA2F" w14:textId="60965F21"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在首期支付基金管理费、销售服务费前，基金管理人应向</w:t>
      </w:r>
      <w:r w:rsidR="00F12E7B" w:rsidRPr="005569D7">
        <w:rPr>
          <w:rFonts w:ascii="彩虹粗仿宋" w:eastAsia="彩虹粗仿宋" w:hAnsi="宋体" w:cs="Arial" w:hint="eastAsia"/>
          <w:sz w:val="24"/>
        </w:rPr>
        <w:t>基金</w:t>
      </w:r>
      <w:r w:rsidRPr="00AD3B26">
        <w:rPr>
          <w:rFonts w:ascii="彩虹粗仿宋" w:eastAsia="彩虹粗仿宋" w:hAnsi="宋体" w:cs="Arial" w:hint="eastAsia"/>
          <w:sz w:val="24"/>
        </w:rPr>
        <w:t>托管人出具正式函件指定基金管理费、销售服务费的收款账户。基金管理人如需要变更此账户，应提前5个工作日向</w:t>
      </w:r>
      <w:r w:rsidR="00F12E7B" w:rsidRPr="005569D7">
        <w:rPr>
          <w:rFonts w:ascii="彩虹粗仿宋" w:eastAsia="彩虹粗仿宋" w:hAnsi="宋体" w:cs="Arial" w:hint="eastAsia"/>
          <w:sz w:val="24"/>
        </w:rPr>
        <w:t>基金</w:t>
      </w:r>
      <w:r w:rsidRPr="00AD3B26">
        <w:rPr>
          <w:rFonts w:ascii="彩虹粗仿宋" w:eastAsia="彩虹粗仿宋" w:hAnsi="宋体" w:cs="Arial" w:hint="eastAsia"/>
          <w:sz w:val="24"/>
        </w:rPr>
        <w:t>托管人出具书面的收款账户变更通知。</w:t>
      </w:r>
    </w:p>
    <w:p w14:paraId="1236C910"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（七）实施侧袋机制期间的基金费用</w:t>
      </w:r>
    </w:p>
    <w:p w14:paraId="5ACC361D"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本基金实施侧袋机制的，与侧袋账户有关的费用可以从侧袋账户中列支，但应待侧袋账户资产变现后方可列支，有关费用可酌情收取或减免，但不得收取管理费，详见招募说明书的规定或相关公告。</w:t>
      </w:r>
    </w:p>
    <w:p w14:paraId="6744E56D"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（八）违规处理方式</w:t>
      </w:r>
    </w:p>
    <w:p w14:paraId="59228034"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w:t>
      </w:r>
      <w:r w:rsidRPr="00AD3B26">
        <w:rPr>
          <w:rFonts w:ascii="彩虹粗仿宋" w:eastAsia="彩虹粗仿宋" w:hAnsi="宋体" w:cs="Arial" w:hint="eastAsia"/>
          <w:sz w:val="24"/>
        </w:rPr>
        <w:lastRenderedPageBreak/>
        <w:t>释，如基金管理人无正当理由，基金托管人可拒绝支付。</w:t>
      </w:r>
    </w:p>
    <w:p w14:paraId="1B9D4387" w14:textId="77777777" w:rsidR="00545105" w:rsidRPr="00AD3B26" w:rsidRDefault="00545105">
      <w:pPr>
        <w:adjustRightInd w:val="0"/>
        <w:snapToGrid w:val="0"/>
        <w:rPr>
          <w:rFonts w:ascii="彩虹粗仿宋" w:eastAsia="彩虹粗仿宋" w:hAnsi="宋体" w:cs="Arial"/>
          <w:sz w:val="24"/>
        </w:rPr>
      </w:pPr>
    </w:p>
    <w:p w14:paraId="7B345673" w14:textId="77777777" w:rsidR="00545105" w:rsidRPr="00AD3B26" w:rsidRDefault="00C826CA">
      <w:pPr>
        <w:pStyle w:val="2"/>
        <w:jc w:val="center"/>
        <w:rPr>
          <w:rFonts w:ascii="彩虹粗仿宋" w:eastAsia="彩虹粗仿宋"/>
          <w:sz w:val="30"/>
        </w:rPr>
      </w:pPr>
      <w:bookmarkStart w:id="90" w:name="_Toc124325896"/>
      <w:r w:rsidRPr="00AD3B26">
        <w:rPr>
          <w:rFonts w:ascii="彩虹粗仿宋" w:eastAsia="彩虹粗仿宋" w:hint="eastAsia"/>
          <w:sz w:val="30"/>
        </w:rPr>
        <w:t>十二、基金份额持有人名册的保管</w:t>
      </w:r>
      <w:bookmarkEnd w:id="90"/>
    </w:p>
    <w:p w14:paraId="21E573C3" w14:textId="3B79C923"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低于法定最低期限。如不能妥善保管，则按相关法规承担责任。</w:t>
      </w:r>
    </w:p>
    <w:p w14:paraId="7A96CE96" w14:textId="4A26049A"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在基金托管人要求或编制中期报告和年报前，基金管理人应将有关资料送交基金托管人，不得无故拒绝或延误提供，并保证其真实性、准确性和完整性。</w:t>
      </w:r>
      <w:r w:rsidRPr="00AD3B26">
        <w:rPr>
          <w:rFonts w:ascii="彩虹粗仿宋" w:eastAsia="彩虹粗仿宋" w:hAnsi="宋体" w:hint="eastAsia"/>
          <w:kern w:val="0"/>
          <w:sz w:val="24"/>
        </w:rPr>
        <w:t>基金托管人不得将所保管的基金份额持有人名册用于基金托管业务以外的其他用途，并应遵守保密义务。</w:t>
      </w:r>
    </w:p>
    <w:p w14:paraId="06804D07" w14:textId="77777777" w:rsidR="00545105" w:rsidRPr="00AD3B26" w:rsidRDefault="00545105">
      <w:pPr>
        <w:adjustRightInd w:val="0"/>
        <w:snapToGrid w:val="0"/>
        <w:rPr>
          <w:rFonts w:ascii="彩虹粗仿宋" w:eastAsia="彩虹粗仿宋" w:hAnsi="宋体" w:cs="Arial"/>
          <w:sz w:val="24"/>
        </w:rPr>
      </w:pPr>
    </w:p>
    <w:p w14:paraId="0317B4D4" w14:textId="77777777" w:rsidR="00545105" w:rsidRPr="00AD3B26" w:rsidRDefault="00C826CA">
      <w:pPr>
        <w:pStyle w:val="2"/>
        <w:jc w:val="center"/>
        <w:rPr>
          <w:rFonts w:ascii="彩虹粗仿宋" w:eastAsia="彩虹粗仿宋"/>
          <w:sz w:val="30"/>
        </w:rPr>
      </w:pPr>
      <w:bookmarkStart w:id="91" w:name="_Toc124325897"/>
      <w:r w:rsidRPr="00AD3B26">
        <w:rPr>
          <w:rFonts w:ascii="彩虹粗仿宋" w:eastAsia="彩虹粗仿宋" w:hint="eastAsia"/>
          <w:sz w:val="30"/>
        </w:rPr>
        <w:t>十三、基金有关文件档案的保存</w:t>
      </w:r>
      <w:bookmarkEnd w:id="91"/>
    </w:p>
    <w:p w14:paraId="3F80CDBB"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（一）档案保存</w:t>
      </w:r>
    </w:p>
    <w:p w14:paraId="4B6158ED" w14:textId="49C86BDA"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定最低期限。</w:t>
      </w:r>
    </w:p>
    <w:p w14:paraId="709D4C58"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（二）合同档案的建立</w:t>
      </w:r>
    </w:p>
    <w:p w14:paraId="5D86BA69"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1.基金管理人签署重大合同文本后，应及时将合同文本正本送达基金托管人处。</w:t>
      </w:r>
    </w:p>
    <w:p w14:paraId="14AA4476"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2.基金管理人应及时将与本基金账务处理、资金划拨等有关的合同、协议传真基金托管人。</w:t>
      </w:r>
    </w:p>
    <w:p w14:paraId="63110F13"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（三）变更与协助</w:t>
      </w:r>
    </w:p>
    <w:p w14:paraId="207C2C30" w14:textId="77777777" w:rsidR="00545105" w:rsidRPr="00AD3B26" w:rsidRDefault="00C826CA">
      <w:pPr>
        <w:adjustRightInd w:val="0"/>
        <w:snapToGrid w:val="0"/>
        <w:ind w:firstLineChars="200" w:firstLine="480"/>
        <w:rPr>
          <w:rFonts w:ascii="彩虹粗仿宋" w:eastAsia="彩虹粗仿宋"/>
          <w:b/>
          <w:bCs/>
          <w:sz w:val="30"/>
          <w:szCs w:val="30"/>
        </w:rPr>
      </w:pPr>
      <w:r w:rsidRPr="00AD3B26">
        <w:rPr>
          <w:rFonts w:ascii="彩虹粗仿宋" w:eastAsia="彩虹粗仿宋" w:hAnsi="宋体" w:cs="Arial" w:hint="eastAsia"/>
          <w:sz w:val="24"/>
        </w:rPr>
        <w:t>若基金管理人/基金托管人发生变更，未变更的一方有义务协助变更后的接任人接收相应文件。</w:t>
      </w:r>
    </w:p>
    <w:p w14:paraId="56B7F092" w14:textId="4A5757AE"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（四）基金管理人和基金托管人应按各自职责完整保存原始凭证、记账凭证、基金账册、交易记录和重要合同等，承担保密义务并保存期限不低于法定最低期限。</w:t>
      </w:r>
    </w:p>
    <w:p w14:paraId="699507A6" w14:textId="77777777" w:rsidR="00545105" w:rsidRPr="00AD3B26" w:rsidRDefault="00545105">
      <w:pPr>
        <w:adjustRightInd w:val="0"/>
        <w:snapToGrid w:val="0"/>
        <w:rPr>
          <w:rFonts w:ascii="彩虹粗仿宋" w:eastAsia="彩虹粗仿宋"/>
          <w:sz w:val="30"/>
          <w:szCs w:val="30"/>
        </w:rPr>
      </w:pPr>
    </w:p>
    <w:p w14:paraId="155359C0" w14:textId="77777777" w:rsidR="00545105" w:rsidRPr="00AD3B26" w:rsidRDefault="00C826CA">
      <w:pPr>
        <w:pStyle w:val="2"/>
        <w:jc w:val="center"/>
        <w:rPr>
          <w:rFonts w:ascii="彩虹粗仿宋" w:eastAsia="彩虹粗仿宋"/>
          <w:sz w:val="30"/>
        </w:rPr>
      </w:pPr>
      <w:bookmarkStart w:id="92" w:name="_Toc124325898"/>
      <w:r w:rsidRPr="00AD3B26">
        <w:rPr>
          <w:rFonts w:ascii="彩虹粗仿宋" w:eastAsia="彩虹粗仿宋" w:hint="eastAsia"/>
          <w:sz w:val="30"/>
        </w:rPr>
        <w:lastRenderedPageBreak/>
        <w:t>十四、基金管理人和基金托管人的更换</w:t>
      </w:r>
      <w:bookmarkEnd w:id="92"/>
    </w:p>
    <w:p w14:paraId="39A6EA8D"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（一）基金管理人职责终止的情形</w:t>
      </w:r>
    </w:p>
    <w:p w14:paraId="5380E7DB"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1.基金管理人职责终止的情形</w:t>
      </w:r>
    </w:p>
    <w:p w14:paraId="134BA516"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有下列情形之一的，基金管理人职责终止：</w:t>
      </w:r>
    </w:p>
    <w:p w14:paraId="5808FF61"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(1)被依法取消基金管理资格；</w:t>
      </w:r>
    </w:p>
    <w:p w14:paraId="6C3A0387"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(2)依法解散、被依法撤销或被依法宣告破产；</w:t>
      </w:r>
    </w:p>
    <w:p w14:paraId="08A64357"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(3)被基金份额持有人大会解任；</w:t>
      </w:r>
    </w:p>
    <w:p w14:paraId="6D72064B"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(4)法律法规及中国证监会规定的和《基金合同》约定的其他情形。</w:t>
      </w:r>
    </w:p>
    <w:p w14:paraId="4A685319"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2.基金管理人的更换程序</w:t>
      </w:r>
    </w:p>
    <w:p w14:paraId="1F48B6A2"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更换基金管理人必须依照如下程序进行：</w:t>
      </w:r>
    </w:p>
    <w:p w14:paraId="43932271"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(1)提名：新任基金管理人由基金托管人</w:t>
      </w:r>
      <w:r w:rsidRPr="00AD3B26">
        <w:rPr>
          <w:rFonts w:ascii="彩虹粗仿宋" w:eastAsia="彩虹粗仿宋" w:hint="eastAsia"/>
          <w:sz w:val="24"/>
        </w:rPr>
        <w:t>或由单独或合计持有10%以上(含10%)基金份额的基金份额持有人</w:t>
      </w:r>
      <w:r w:rsidRPr="00AD3B26">
        <w:rPr>
          <w:rFonts w:ascii="彩虹粗仿宋" w:eastAsia="彩虹粗仿宋" w:hAnsi="宋体" w:cs="Arial" w:hint="eastAsia"/>
          <w:sz w:val="24"/>
        </w:rPr>
        <w:t>提名；</w:t>
      </w:r>
    </w:p>
    <w:p w14:paraId="7E9D2EBA"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6F168210"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(3)临时基金管理人：新任基金管理人产生之前，由中国证监会指定临时基金管理人；</w:t>
      </w:r>
    </w:p>
    <w:p w14:paraId="4D88A09D" w14:textId="13CB7CAA"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(4)备案：基金份额持有人大会更换基金管理人的决议须报中国证监会备案；</w:t>
      </w:r>
    </w:p>
    <w:p w14:paraId="0D868A2B" w14:textId="04D86D0A"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(5)公告：基金管理人更换后，由基金托管人在更换基金管理人的基金份额持有人大会决议生效后按规定在规定媒介公告；</w:t>
      </w:r>
    </w:p>
    <w:p w14:paraId="7D6F5302"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14:paraId="32D06731" w14:textId="03CC689B"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(7)审计：基金管理人职责终止的，应当按照法律法规规定聘请</w:t>
      </w:r>
      <w:r w:rsidR="006F62CD" w:rsidRPr="005569D7">
        <w:rPr>
          <w:rFonts w:ascii="彩虹粗仿宋" w:eastAsia="彩虹粗仿宋" w:hAnsi="宋体" w:cs="Arial" w:hint="eastAsia"/>
          <w:sz w:val="24"/>
        </w:rPr>
        <w:t>符合《证券法》规定的</w:t>
      </w:r>
      <w:r w:rsidRPr="00AD3B26">
        <w:rPr>
          <w:rFonts w:ascii="彩虹粗仿宋" w:eastAsia="彩虹粗仿宋" w:hAnsi="宋体" w:cs="Arial" w:hint="eastAsia"/>
          <w:sz w:val="24"/>
        </w:rPr>
        <w:t>会计师事务所对基金财产进行审计，并将审计结果予以公告，同时报中国证监会备案，审计费由基金财产承担；</w:t>
      </w:r>
    </w:p>
    <w:p w14:paraId="00139933" w14:textId="77777777" w:rsidR="00545105" w:rsidRPr="00AD3B26" w:rsidRDefault="00C826CA">
      <w:pPr>
        <w:adjustRightInd w:val="0"/>
        <w:snapToGrid w:val="0"/>
        <w:ind w:firstLineChars="200" w:firstLine="480"/>
        <w:rPr>
          <w:rFonts w:ascii="彩虹粗仿宋" w:eastAsia="彩虹粗仿宋"/>
          <w:sz w:val="30"/>
          <w:szCs w:val="30"/>
        </w:rPr>
      </w:pPr>
      <w:r w:rsidRPr="00AD3B26">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0AE8D734"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（二）基金托管人职责终止的情形</w:t>
      </w:r>
    </w:p>
    <w:p w14:paraId="219496AC"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1.基金托管人职责终止的情形</w:t>
      </w:r>
    </w:p>
    <w:p w14:paraId="5C650F21"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有下列情形之一的，基金托管人职责终止：</w:t>
      </w:r>
    </w:p>
    <w:p w14:paraId="2C025A07"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lastRenderedPageBreak/>
        <w:t>(1)被依法取消基金托管资格；</w:t>
      </w:r>
    </w:p>
    <w:p w14:paraId="71448DBD"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(2)依法解散、被依法撤销或被依法宣告破产；</w:t>
      </w:r>
    </w:p>
    <w:p w14:paraId="6DFE8BA3"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(3)被基金份额持有人大会解任；</w:t>
      </w:r>
    </w:p>
    <w:p w14:paraId="593FCF58"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(4)法律法规及中国证监会规定的和《基金合同》约定的其他情形。</w:t>
      </w:r>
    </w:p>
    <w:p w14:paraId="000248CD"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2.基金托管人的更换程序</w:t>
      </w:r>
    </w:p>
    <w:p w14:paraId="72AF8E2D"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(1)提名：新任基金托管人由基金管理人</w:t>
      </w:r>
      <w:r w:rsidRPr="00AD3B26">
        <w:rPr>
          <w:rFonts w:ascii="彩虹粗仿宋" w:eastAsia="彩虹粗仿宋" w:hint="eastAsia"/>
          <w:sz w:val="24"/>
        </w:rPr>
        <w:t>或由单独或合计持有10%以上(含10%)基金份额的基金份额持有人</w:t>
      </w:r>
      <w:r w:rsidRPr="00AD3B26">
        <w:rPr>
          <w:rFonts w:ascii="彩虹粗仿宋" w:eastAsia="彩虹粗仿宋" w:hAnsi="宋体" w:cs="Arial" w:hint="eastAsia"/>
          <w:sz w:val="24"/>
        </w:rPr>
        <w:t>提名；</w:t>
      </w:r>
    </w:p>
    <w:p w14:paraId="53EE4CE8"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780951F2"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(3)临时基金托管人：新任基金托管人产生之前，由中国证监会指定临时基金托管人；</w:t>
      </w:r>
    </w:p>
    <w:p w14:paraId="18999FD0"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(4)备案：基金份额持有人大会更换基金托管人的决议须报中国证监会备案；</w:t>
      </w:r>
    </w:p>
    <w:p w14:paraId="58949B72" w14:textId="46087D33"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(5)公告：基金托管人更换后，由基金管理人在更换基金托管人的基金份额持有人大会决议生效后按规定在规定媒介公告；</w:t>
      </w:r>
    </w:p>
    <w:p w14:paraId="581C36AF"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净值；</w:t>
      </w:r>
    </w:p>
    <w:p w14:paraId="4D6AC259" w14:textId="53D5C033"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(7)审计：基金托管人职责终止的，应当按照法律法规规定聘请</w:t>
      </w:r>
      <w:r w:rsidR="006F62CD" w:rsidRPr="005569D7">
        <w:rPr>
          <w:rFonts w:ascii="彩虹粗仿宋" w:eastAsia="彩虹粗仿宋" w:hAnsi="宋体" w:cs="Arial" w:hint="eastAsia"/>
          <w:sz w:val="24"/>
        </w:rPr>
        <w:t>符合《证券法》规定的</w:t>
      </w:r>
      <w:r w:rsidRPr="00AD3B26">
        <w:rPr>
          <w:rFonts w:ascii="彩虹粗仿宋" w:eastAsia="彩虹粗仿宋" w:hAnsi="宋体" w:cs="Arial" w:hint="eastAsia"/>
          <w:sz w:val="24"/>
        </w:rPr>
        <w:t>会计师事务所对基金财产进行审计，并将审计结果予以公告，同时报中国证监会备案，审计费由基金财产承担。</w:t>
      </w:r>
    </w:p>
    <w:p w14:paraId="13AEA3F4"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（三）基金管理人与基金托管人同时更换的条件和程序</w:t>
      </w:r>
    </w:p>
    <w:p w14:paraId="2DD49664"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4F9A507F"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2.基金管理人和基金托管人的更换分别按上述程序进行；</w:t>
      </w:r>
    </w:p>
    <w:p w14:paraId="6E0EEDA1" w14:textId="29DFBC3F"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3.公告：新任基金管理人和新任基金托管人应在更换基金管理人和基金托管人的基金份额持有人大会决议生效后按规定在规定媒介上联合公告。</w:t>
      </w:r>
    </w:p>
    <w:p w14:paraId="4DBF1CFE" w14:textId="4A3B3FB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w:t>
      </w:r>
      <w:r w:rsidR="0058322C" w:rsidRPr="005569D7">
        <w:rPr>
          <w:rFonts w:ascii="彩虹粗仿宋" w:eastAsia="彩虹粗仿宋" w:hAnsi="宋体" w:cs="Arial" w:hint="eastAsia"/>
          <w:sz w:val="24"/>
        </w:rPr>
        <w:t>依据法律法规和基金合同的规定</w:t>
      </w:r>
      <w:r w:rsidRPr="00AD3B26">
        <w:rPr>
          <w:rFonts w:ascii="彩虹粗仿宋" w:eastAsia="彩虹粗仿宋" w:hAnsi="宋体" w:cs="Arial" w:hint="eastAsia"/>
          <w:sz w:val="24"/>
        </w:rPr>
        <w:t>继续履行相关职责，并保证不做出对基金份额持有人的利益造成损害的行为。原基金管理人或基金托管人在继续履行相关职责期间，仍有权按照《基金合同》的规定收取基金管理费或基金托管费。</w:t>
      </w:r>
    </w:p>
    <w:p w14:paraId="37C81E81" w14:textId="5E082B7E"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lastRenderedPageBreak/>
        <w:t>（五）本部分关于基金管理人、基金托管人更换条件和程序的约定，凡是直接引用法律法规或监管规则的部分，如法律法规或监管规则修改导致相关内容被取消或变更的，基金管理人在</w:t>
      </w:r>
      <w:r w:rsidR="0058322C" w:rsidRPr="005569D7">
        <w:rPr>
          <w:rFonts w:ascii="彩虹粗仿宋" w:eastAsia="彩虹粗仿宋" w:hAnsi="宋体" w:cs="Arial" w:hint="eastAsia"/>
          <w:sz w:val="24"/>
        </w:rPr>
        <w:t>与基金托管人协商一致并</w:t>
      </w:r>
      <w:r w:rsidRPr="00AD3B26">
        <w:rPr>
          <w:rFonts w:ascii="彩虹粗仿宋" w:eastAsia="彩虹粗仿宋" w:hAnsi="宋体" w:cs="Arial" w:hint="eastAsia"/>
          <w:sz w:val="24"/>
        </w:rPr>
        <w:t>履行适当程序后，可直接对相应内容进行修改和调整，无需召开基金份额持有人大会审议。</w:t>
      </w:r>
    </w:p>
    <w:p w14:paraId="134719BA" w14:textId="77777777" w:rsidR="00545105" w:rsidRPr="00AD3B26" w:rsidRDefault="00545105">
      <w:pPr>
        <w:adjustRightInd w:val="0"/>
        <w:snapToGrid w:val="0"/>
        <w:rPr>
          <w:rFonts w:ascii="彩虹粗仿宋" w:eastAsia="彩虹粗仿宋" w:hAnsi="宋体" w:cs="Arial"/>
          <w:sz w:val="24"/>
        </w:rPr>
      </w:pPr>
    </w:p>
    <w:p w14:paraId="29B2A666" w14:textId="77777777" w:rsidR="00545105" w:rsidRPr="00AD3B26" w:rsidRDefault="00545105">
      <w:pPr>
        <w:adjustRightInd w:val="0"/>
        <w:snapToGrid w:val="0"/>
        <w:ind w:firstLineChars="200" w:firstLine="480"/>
        <w:rPr>
          <w:rFonts w:ascii="彩虹粗仿宋" w:eastAsia="彩虹粗仿宋" w:hAnsi="宋体" w:cs="Arial"/>
          <w:sz w:val="24"/>
        </w:rPr>
      </w:pPr>
    </w:p>
    <w:p w14:paraId="45A668E0" w14:textId="77777777" w:rsidR="00545105" w:rsidRPr="00AD3B26" w:rsidRDefault="00545105">
      <w:pPr>
        <w:adjustRightInd w:val="0"/>
        <w:snapToGrid w:val="0"/>
        <w:rPr>
          <w:rFonts w:ascii="彩虹粗仿宋" w:eastAsia="彩虹粗仿宋" w:hAnsi="宋体" w:cs="Arial"/>
          <w:sz w:val="24"/>
        </w:rPr>
      </w:pPr>
    </w:p>
    <w:p w14:paraId="1C1240B4" w14:textId="77777777" w:rsidR="00545105" w:rsidRPr="00AD3B26" w:rsidRDefault="00C826CA">
      <w:pPr>
        <w:pStyle w:val="2"/>
        <w:jc w:val="center"/>
        <w:rPr>
          <w:rFonts w:ascii="彩虹粗仿宋" w:eastAsia="彩虹粗仿宋"/>
          <w:sz w:val="30"/>
        </w:rPr>
      </w:pPr>
      <w:bookmarkStart w:id="93" w:name="_Toc124325899"/>
      <w:r w:rsidRPr="00AD3B26">
        <w:rPr>
          <w:rFonts w:ascii="彩虹粗仿宋" w:eastAsia="彩虹粗仿宋" w:hint="eastAsia"/>
          <w:sz w:val="30"/>
        </w:rPr>
        <w:t>十五、禁止行为</w:t>
      </w:r>
      <w:bookmarkEnd w:id="93"/>
    </w:p>
    <w:p w14:paraId="0348FF61"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本协议当事人禁止从事的行为，包括但不限于：</w:t>
      </w:r>
    </w:p>
    <w:p w14:paraId="2279D261" w14:textId="77777777" w:rsidR="00545105" w:rsidRPr="00AD3B26" w:rsidRDefault="00C826CA">
      <w:pPr>
        <w:ind w:firstLineChars="200" w:firstLine="480"/>
        <w:rPr>
          <w:rFonts w:ascii="彩虹粗仿宋" w:eastAsia="彩虹粗仿宋"/>
          <w:sz w:val="24"/>
        </w:rPr>
      </w:pPr>
      <w:r w:rsidRPr="00AD3B26">
        <w:rPr>
          <w:rFonts w:ascii="彩虹粗仿宋" w:eastAsia="彩虹粗仿宋" w:hint="eastAsia"/>
          <w:sz w:val="24"/>
        </w:rPr>
        <w:t>（一）基金管理人、基金托管人将其固有财产或者他人财产混同于基金财产从事证券投资。</w:t>
      </w:r>
    </w:p>
    <w:p w14:paraId="3688982D" w14:textId="77777777" w:rsidR="00545105" w:rsidRPr="00AD3B26" w:rsidRDefault="00C826CA">
      <w:pPr>
        <w:ind w:firstLineChars="200" w:firstLine="480"/>
        <w:rPr>
          <w:rFonts w:ascii="彩虹粗仿宋" w:eastAsia="彩虹粗仿宋"/>
        </w:rPr>
      </w:pPr>
      <w:r w:rsidRPr="00AD3B26">
        <w:rPr>
          <w:rFonts w:ascii="彩虹粗仿宋" w:eastAsia="彩虹粗仿宋" w:hint="eastAsia"/>
          <w:sz w:val="24"/>
        </w:rPr>
        <w:t>（二）基金管理人不公平地对待其管理的不同基金财产，基金托管人不公平地对待其托管的不同基金财产。</w:t>
      </w:r>
    </w:p>
    <w:p w14:paraId="3142C506" w14:textId="07457E3B" w:rsidR="00545105" w:rsidRPr="00AD3B26" w:rsidRDefault="00C826CA">
      <w:pPr>
        <w:ind w:firstLineChars="200" w:firstLine="480"/>
        <w:rPr>
          <w:rFonts w:ascii="彩虹粗仿宋" w:eastAsia="彩虹粗仿宋"/>
          <w:sz w:val="24"/>
        </w:rPr>
      </w:pPr>
      <w:r w:rsidRPr="00AD3B26">
        <w:rPr>
          <w:rFonts w:ascii="彩虹粗仿宋" w:eastAsia="彩虹粗仿宋" w:hint="eastAsia"/>
          <w:sz w:val="24"/>
        </w:rPr>
        <w:t>（三）基金管理人、基金托管人利用基金财产或职务之便为基金份额持有人以外的人牟取利益。</w:t>
      </w:r>
    </w:p>
    <w:p w14:paraId="698D4660" w14:textId="77777777" w:rsidR="00545105" w:rsidRPr="00AD3B26" w:rsidRDefault="00C826CA">
      <w:pPr>
        <w:ind w:firstLineChars="200" w:firstLine="480"/>
        <w:rPr>
          <w:rFonts w:ascii="彩虹粗仿宋" w:eastAsia="彩虹粗仿宋"/>
          <w:sz w:val="24"/>
        </w:rPr>
      </w:pPr>
      <w:r w:rsidRPr="00AD3B26">
        <w:rPr>
          <w:rFonts w:ascii="彩虹粗仿宋" w:eastAsia="彩虹粗仿宋" w:hint="eastAsia"/>
          <w:sz w:val="24"/>
        </w:rPr>
        <w:t>（四）基金管理人、基金托管人向基金份额持有人违规承诺收益或者承担损失。</w:t>
      </w:r>
    </w:p>
    <w:p w14:paraId="6BD1D0DA"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（五）基金管理人、基金托管人对他人泄漏基金运作和管理过程中任何尚未按法律法规规定的方式公开披露的信息。</w:t>
      </w:r>
    </w:p>
    <w:p w14:paraId="6B461E53" w14:textId="77777777" w:rsidR="00545105" w:rsidRPr="00AD3B26" w:rsidRDefault="00C826CA">
      <w:pPr>
        <w:pStyle w:val="a7"/>
        <w:spacing w:line="240" w:lineRule="auto"/>
        <w:outlineLvl w:val="0"/>
        <w:rPr>
          <w:rFonts w:ascii="彩虹粗仿宋" w:eastAsia="彩虹粗仿宋" w:hAnsi="宋体" w:cs="Arial"/>
          <w:szCs w:val="24"/>
        </w:rPr>
      </w:pPr>
      <w:r w:rsidRPr="00AD3B26">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7C063BFA"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（七）基金管理人、基金托管人在行政上、财务上不独立, 其高级管理人员和其他从业人员相互兼职。</w:t>
      </w:r>
    </w:p>
    <w:p w14:paraId="1637E055" w14:textId="77777777" w:rsidR="00545105" w:rsidRPr="00AD3B26" w:rsidRDefault="00C826CA">
      <w:pPr>
        <w:ind w:firstLineChars="200" w:firstLine="480"/>
        <w:rPr>
          <w:rFonts w:ascii="彩虹粗仿宋" w:eastAsia="彩虹粗仿宋" w:hAnsi="宋体" w:cs="Arial"/>
          <w:sz w:val="24"/>
        </w:rPr>
      </w:pPr>
      <w:r w:rsidRPr="00AD3B26">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78A5CFC1" w14:textId="2DB45360" w:rsidR="00545105" w:rsidRPr="00AD3B26" w:rsidRDefault="00C826CA">
      <w:pPr>
        <w:ind w:firstLineChars="200" w:firstLine="480"/>
        <w:rPr>
          <w:rFonts w:ascii="彩虹粗仿宋" w:eastAsia="彩虹粗仿宋" w:hAnsi="宋体" w:cs="Arial"/>
          <w:sz w:val="24"/>
        </w:rPr>
      </w:pPr>
      <w:r w:rsidRPr="00AD3B26">
        <w:rPr>
          <w:rFonts w:ascii="彩虹粗仿宋" w:eastAsia="彩虹粗仿宋" w:hint="eastAsia"/>
          <w:sz w:val="24"/>
        </w:rPr>
        <w:t>（九）</w:t>
      </w:r>
      <w:r w:rsidRPr="00AD3B26">
        <w:rPr>
          <w:rFonts w:ascii="彩虹粗仿宋" w:eastAsia="彩虹粗仿宋" w:hAnsi="宋体" w:cs="Arial" w:hint="eastAsia"/>
          <w:sz w:val="24"/>
        </w:rPr>
        <w:t>基金财产</w:t>
      </w:r>
      <w:r w:rsidRPr="00AD3B26">
        <w:rPr>
          <w:rFonts w:ascii="彩虹粗仿宋" w:eastAsia="彩虹粗仿宋" w:hint="eastAsia"/>
          <w:sz w:val="24"/>
        </w:rPr>
        <w:t>用于下列投资或者活动：1.承销证券；2.违反规定向他人贷款</w:t>
      </w:r>
      <w:r w:rsidRPr="00AD3B26">
        <w:rPr>
          <w:rFonts w:ascii="彩虹粗仿宋" w:eastAsia="彩虹粗仿宋" w:hint="eastAsia"/>
          <w:sz w:val="24"/>
        </w:rPr>
        <w:lastRenderedPageBreak/>
        <w:t>或者提供担保；3.从事承担无限责任的投资；4.买卖其他基金份额，但是国务院证券监督管理机构另有规定的除外；5.向基金管理人、基金托管人出资；6.从事内幕交易、操纵证券交易价格及其他不正当的证券交易活动；7.法律、行政法规和国务院证券监督管理机构规定禁止的其他活动。</w:t>
      </w:r>
      <w:r w:rsidRPr="00AD3B26">
        <w:rPr>
          <w:rFonts w:ascii="彩虹粗仿宋" w:eastAsia="彩虹粗仿宋" w:cs="Arial" w:hint="eastAsia"/>
          <w:sz w:val="24"/>
        </w:rPr>
        <w:t>法律法规或监管部门取消</w:t>
      </w:r>
      <w:r w:rsidR="004547D3" w:rsidRPr="005569D7">
        <w:rPr>
          <w:rFonts w:ascii="彩虹粗仿宋" w:eastAsia="彩虹粗仿宋" w:cs="Arial" w:hint="eastAsia"/>
          <w:sz w:val="24"/>
        </w:rPr>
        <w:t>或变更</w:t>
      </w:r>
      <w:r w:rsidRPr="00AD3B26">
        <w:rPr>
          <w:rFonts w:ascii="彩虹粗仿宋" w:eastAsia="彩虹粗仿宋" w:cs="Arial" w:hint="eastAsia"/>
          <w:sz w:val="24"/>
        </w:rPr>
        <w:t>上述限制，如适用于本基金，</w:t>
      </w:r>
      <w:r w:rsidR="004547D3" w:rsidRPr="005569D7">
        <w:rPr>
          <w:rFonts w:ascii="彩虹粗仿宋" w:eastAsia="彩虹粗仿宋" w:cs="Arial" w:hint="eastAsia"/>
          <w:sz w:val="24"/>
        </w:rPr>
        <w:t>基金管理人在履行适当程序后，</w:t>
      </w:r>
      <w:r w:rsidRPr="00AD3B26">
        <w:rPr>
          <w:rFonts w:ascii="彩虹粗仿宋" w:eastAsia="彩虹粗仿宋" w:cs="Arial" w:hint="eastAsia"/>
          <w:sz w:val="24"/>
        </w:rPr>
        <w:t>则本基金投资不再受相关限制</w:t>
      </w:r>
      <w:r w:rsidR="004547D3" w:rsidRPr="005569D7">
        <w:rPr>
          <w:rFonts w:ascii="彩虹粗仿宋" w:eastAsia="彩虹粗仿宋" w:cs="Arial" w:hint="eastAsia"/>
          <w:sz w:val="24"/>
        </w:rPr>
        <w:t>或以变更后的规定为准</w:t>
      </w:r>
      <w:r w:rsidRPr="00AD3B26">
        <w:rPr>
          <w:rFonts w:ascii="彩虹粗仿宋" w:eastAsia="彩虹粗仿宋" w:hint="eastAsia"/>
          <w:sz w:val="24"/>
        </w:rPr>
        <w:t>。</w:t>
      </w:r>
    </w:p>
    <w:p w14:paraId="0C2005C5"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（十）法律法规和《基金合同》禁止的其他行为，以及</w:t>
      </w:r>
      <w:r w:rsidRPr="00AD3B26">
        <w:rPr>
          <w:rFonts w:ascii="彩虹粗仿宋" w:eastAsia="彩虹粗仿宋" w:hint="eastAsia"/>
          <w:sz w:val="24"/>
        </w:rPr>
        <w:t>依照法律、行政法规有关规定，由国务院证券监督管理机构规定禁止基金管理人、基金托管人从事的其他行为。</w:t>
      </w:r>
    </w:p>
    <w:p w14:paraId="438A0459" w14:textId="77777777" w:rsidR="00545105" w:rsidRPr="00AD3B26" w:rsidRDefault="00545105">
      <w:pPr>
        <w:adjustRightInd w:val="0"/>
        <w:snapToGrid w:val="0"/>
        <w:rPr>
          <w:rFonts w:ascii="彩虹粗仿宋" w:eastAsia="彩虹粗仿宋"/>
          <w:sz w:val="30"/>
          <w:szCs w:val="30"/>
        </w:rPr>
      </w:pPr>
    </w:p>
    <w:p w14:paraId="20D5A380" w14:textId="77777777" w:rsidR="00545105" w:rsidRPr="00AD3B26" w:rsidRDefault="00C826CA">
      <w:pPr>
        <w:pStyle w:val="2"/>
        <w:jc w:val="center"/>
        <w:rPr>
          <w:rFonts w:ascii="彩虹粗仿宋" w:eastAsia="彩虹粗仿宋"/>
          <w:sz w:val="30"/>
        </w:rPr>
      </w:pPr>
      <w:bookmarkStart w:id="94" w:name="_Toc124325900"/>
      <w:r w:rsidRPr="00AD3B26">
        <w:rPr>
          <w:rFonts w:ascii="彩虹粗仿宋" w:eastAsia="彩虹粗仿宋" w:hint="eastAsia"/>
          <w:sz w:val="30"/>
        </w:rPr>
        <w:t>十六、托管协议的变更、终止与基金财产的清算</w:t>
      </w:r>
      <w:bookmarkEnd w:id="94"/>
    </w:p>
    <w:p w14:paraId="3EEE1ED2"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（一）托管协议的变更程序</w:t>
      </w:r>
    </w:p>
    <w:p w14:paraId="358C546D" w14:textId="77777777" w:rsidR="00D7153F" w:rsidRPr="00AD3B26" w:rsidRDefault="00C826CA" w:rsidP="00D7153F">
      <w:pPr>
        <w:adjustRightInd w:val="0"/>
        <w:snapToGrid w:val="0"/>
        <w:ind w:firstLineChars="200" w:firstLine="480"/>
        <w:rPr>
          <w:rFonts w:ascii="彩虹粗仿宋" w:eastAsia="彩虹粗仿宋"/>
          <w:sz w:val="30"/>
          <w:szCs w:val="30"/>
        </w:rPr>
      </w:pPr>
      <w:r w:rsidRPr="00AD3B26">
        <w:rPr>
          <w:rFonts w:ascii="彩虹粗仿宋" w:eastAsia="彩虹粗仿宋" w:hAnsi="宋体" w:cs="Arial" w:hint="eastAsia"/>
          <w:sz w:val="24"/>
        </w:rPr>
        <w:t>本协议双方当事人经协商一致，可以对协议进行修改。修改后的新协议，其内容不得与《基金合同》的规定有任何冲突。</w:t>
      </w:r>
      <w:r w:rsidR="00D7153F">
        <w:rPr>
          <w:rFonts w:ascii="彩虹粗仿宋" w:eastAsia="彩虹粗仿宋" w:hAnsi="宋体" w:cs="Arial" w:hint="eastAsia"/>
          <w:sz w:val="24"/>
        </w:rPr>
        <w:t>履行适当程序后</w:t>
      </w:r>
      <w:r w:rsidR="00D7153F" w:rsidRPr="00AD3B26">
        <w:rPr>
          <w:rFonts w:ascii="彩虹粗仿宋" w:eastAsia="彩虹粗仿宋" w:hAnsi="宋体" w:cs="Arial" w:hint="eastAsia"/>
          <w:sz w:val="24"/>
        </w:rPr>
        <w:t>基金托管协议变更。</w:t>
      </w:r>
    </w:p>
    <w:p w14:paraId="50213667" w14:textId="6F1EFD2B" w:rsidR="00545105" w:rsidRPr="00AD3B26" w:rsidRDefault="00545105" w:rsidP="004A5D9A">
      <w:pPr>
        <w:adjustRightInd w:val="0"/>
        <w:snapToGrid w:val="0"/>
        <w:ind w:firstLineChars="200" w:firstLine="600"/>
        <w:rPr>
          <w:rFonts w:ascii="彩虹粗仿宋" w:eastAsia="彩虹粗仿宋"/>
          <w:sz w:val="30"/>
          <w:szCs w:val="30"/>
        </w:rPr>
      </w:pPr>
    </w:p>
    <w:p w14:paraId="2530FEA3"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（二）托管协议终止的情形</w:t>
      </w:r>
    </w:p>
    <w:p w14:paraId="63A5784C"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1.《基金合同》终止；</w:t>
      </w:r>
    </w:p>
    <w:p w14:paraId="5E04E794"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2.基金托管人解散、依法被撤销、破产或由其他基金托管人接管基金资产；</w:t>
      </w:r>
    </w:p>
    <w:p w14:paraId="7D350F26"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3.基金管理人解散、依法被撤销、破产或由其他基金管理人接管基金管理权；</w:t>
      </w:r>
    </w:p>
    <w:p w14:paraId="779324B4"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4.发生法律法规或《基金合同》规定的终止事项。</w:t>
      </w:r>
    </w:p>
    <w:p w14:paraId="62F40FFD"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（三）基金财产的清算</w:t>
      </w:r>
    </w:p>
    <w:p w14:paraId="48164DD4"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1AB48D98" w14:textId="284D30D1"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1BA8AFF3"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3.基金财产清算小组职责：基金财产清算小组负责基金财产的保管、清理、估</w:t>
      </w:r>
      <w:r w:rsidRPr="00AD3B26">
        <w:rPr>
          <w:rFonts w:ascii="彩虹粗仿宋" w:eastAsia="彩虹粗仿宋" w:hAnsi="宋体" w:cs="Arial" w:hint="eastAsia"/>
          <w:sz w:val="24"/>
        </w:rPr>
        <w:lastRenderedPageBreak/>
        <w:t>价、变现和分配。基金财产清算小组可以依法进行必要的民事活动。</w:t>
      </w:r>
    </w:p>
    <w:p w14:paraId="3172CBCE"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4.基金财产清算程序：</w:t>
      </w:r>
    </w:p>
    <w:p w14:paraId="1C015F1A" w14:textId="71166E5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(1)《基金合同》终止情形出现时，由基金财产清算小组统一接管基金</w:t>
      </w:r>
      <w:r w:rsidR="001B1CB4" w:rsidRPr="005569D7">
        <w:rPr>
          <w:rFonts w:ascii="彩虹粗仿宋" w:eastAsia="彩虹粗仿宋" w:hAnsi="宋体" w:cs="Arial" w:hint="eastAsia"/>
          <w:sz w:val="24"/>
        </w:rPr>
        <w:t>财产</w:t>
      </w:r>
      <w:r w:rsidRPr="00AD3B26">
        <w:rPr>
          <w:rFonts w:ascii="彩虹粗仿宋" w:eastAsia="彩虹粗仿宋" w:hAnsi="宋体" w:cs="Arial" w:hint="eastAsia"/>
          <w:sz w:val="24"/>
        </w:rPr>
        <w:t>；</w:t>
      </w:r>
    </w:p>
    <w:p w14:paraId="7BAA23EF"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(2)对基金财产和债权债务进行清理和确认；</w:t>
      </w:r>
    </w:p>
    <w:p w14:paraId="49319091"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(3)对基金财产进行估值和变现；</w:t>
      </w:r>
    </w:p>
    <w:p w14:paraId="0D83F78D"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(4)制作清算报告；</w:t>
      </w:r>
    </w:p>
    <w:p w14:paraId="1ABC8CC7" w14:textId="04940236"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(5)聘请</w:t>
      </w:r>
      <w:r w:rsidR="001B1CB4" w:rsidRPr="005569D7">
        <w:rPr>
          <w:rFonts w:ascii="彩虹粗仿宋" w:eastAsia="彩虹粗仿宋" w:hAnsi="宋体" w:cs="Arial" w:hint="eastAsia"/>
          <w:sz w:val="24"/>
        </w:rPr>
        <w:t>符合《证券法》规定的</w:t>
      </w:r>
      <w:r w:rsidRPr="00AD3B26">
        <w:rPr>
          <w:rFonts w:ascii="彩虹粗仿宋" w:eastAsia="彩虹粗仿宋" w:hAnsi="宋体" w:cs="Arial" w:hint="eastAsia"/>
          <w:sz w:val="24"/>
        </w:rPr>
        <w:t>会计师事务所对清算报告进行外部审计，聘请律师事务所对清算报告出具法律意见书；</w:t>
      </w:r>
    </w:p>
    <w:p w14:paraId="4E717CBE" w14:textId="12E34D5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(6)将清算</w:t>
      </w:r>
      <w:r w:rsidR="001B1CB4" w:rsidRPr="005569D7">
        <w:rPr>
          <w:rFonts w:ascii="彩虹粗仿宋" w:eastAsia="彩虹粗仿宋" w:hAnsi="宋体" w:cs="Arial"/>
          <w:sz w:val="24"/>
        </w:rPr>
        <w:t>报告</w:t>
      </w:r>
      <w:r w:rsidRPr="00AD3B26">
        <w:rPr>
          <w:rFonts w:ascii="彩虹粗仿宋" w:eastAsia="彩虹粗仿宋" w:hAnsi="宋体" w:cs="Arial" w:hint="eastAsia"/>
          <w:sz w:val="24"/>
        </w:rPr>
        <w:t>报中国证监会备案并公告；</w:t>
      </w:r>
    </w:p>
    <w:p w14:paraId="72CB65AE" w14:textId="612555C5"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(7)对基金</w:t>
      </w:r>
      <w:r w:rsidR="001B1CB4" w:rsidRPr="005569D7">
        <w:rPr>
          <w:rFonts w:ascii="彩虹粗仿宋" w:eastAsia="彩虹粗仿宋" w:hAnsi="宋体" w:cs="Arial" w:hint="eastAsia"/>
          <w:sz w:val="24"/>
        </w:rPr>
        <w:t>剩余</w:t>
      </w:r>
      <w:r w:rsidRPr="00AD3B26">
        <w:rPr>
          <w:rFonts w:ascii="彩虹粗仿宋" w:eastAsia="彩虹粗仿宋" w:hAnsi="宋体" w:cs="Arial" w:hint="eastAsia"/>
          <w:sz w:val="24"/>
        </w:rPr>
        <w:t>财产进行分配。</w:t>
      </w:r>
    </w:p>
    <w:p w14:paraId="0008AA31" w14:textId="34568925"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5.基金财产清算的期限为6个月，但因本基金所持证券的流动性受到限制而不能及时变现的，清算期限相应顺延。</w:t>
      </w:r>
    </w:p>
    <w:p w14:paraId="6775D584"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6.清算费用</w:t>
      </w:r>
    </w:p>
    <w:p w14:paraId="2E8D203E"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771AB23A"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7.基金财产清算剩余资产的分配：</w:t>
      </w:r>
    </w:p>
    <w:p w14:paraId="563454C1" w14:textId="70586305"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依据基金财产清算的分配方案，将基金财产清算后的全部剩余资产扣除基金财产清算费用、交纳所欠税款并清偿基金债务后，按各类基金份额持有人持有的</w:t>
      </w:r>
      <w:r w:rsidR="001B1CB4" w:rsidRPr="005569D7">
        <w:rPr>
          <w:rFonts w:ascii="彩虹粗仿宋" w:eastAsia="彩虹粗仿宋" w:hAnsi="宋体" w:cs="Arial" w:hint="eastAsia"/>
          <w:sz w:val="24"/>
        </w:rPr>
        <w:t>相应类别的</w:t>
      </w:r>
      <w:r w:rsidRPr="00AD3B26">
        <w:rPr>
          <w:rFonts w:ascii="彩虹粗仿宋" w:eastAsia="彩虹粗仿宋" w:hAnsi="宋体" w:cs="Arial" w:hint="eastAsia"/>
          <w:sz w:val="24"/>
        </w:rPr>
        <w:t>基金份额比例进行分配。</w:t>
      </w:r>
    </w:p>
    <w:p w14:paraId="30A4495B"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8.基金财产清算的公告</w:t>
      </w:r>
    </w:p>
    <w:p w14:paraId="299EE859"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清算过程中的有关重大事项须及时公告；基金财产清算报告经符合《中华人民共和国证券法》规定的会计师事务所审计并由律师事务所出具法律意见书后，由基金财产清算小组报中国证监会备案并公告。基金财产清算公告于基金财产清算报告报中国证监会备案后5个工作日内由基金财产清算小组进行公告。</w:t>
      </w:r>
    </w:p>
    <w:p w14:paraId="6CE2CBBE"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9.基金财产清算账册及文件的保存</w:t>
      </w:r>
    </w:p>
    <w:p w14:paraId="53AF1FF3" w14:textId="72FA525D"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基金财产清算账册及有关文件由基金托管人保存不少于法律法规规定的最低期限。</w:t>
      </w:r>
    </w:p>
    <w:p w14:paraId="006984B9" w14:textId="77777777" w:rsidR="00545105" w:rsidRPr="00AD3B26" w:rsidRDefault="00545105">
      <w:pPr>
        <w:adjustRightInd w:val="0"/>
        <w:snapToGrid w:val="0"/>
        <w:rPr>
          <w:rFonts w:ascii="彩虹粗仿宋" w:eastAsia="彩虹粗仿宋" w:hAnsi="宋体" w:cs="Arial"/>
          <w:sz w:val="24"/>
        </w:rPr>
      </w:pPr>
    </w:p>
    <w:p w14:paraId="6B155FB5" w14:textId="77777777" w:rsidR="00545105" w:rsidRPr="00AD3B26" w:rsidRDefault="00C826CA">
      <w:pPr>
        <w:pStyle w:val="2"/>
        <w:jc w:val="center"/>
        <w:rPr>
          <w:rFonts w:ascii="彩虹粗仿宋" w:eastAsia="彩虹粗仿宋"/>
          <w:sz w:val="30"/>
        </w:rPr>
      </w:pPr>
      <w:bookmarkStart w:id="95" w:name="_Toc124325901"/>
      <w:r w:rsidRPr="00AD3B26">
        <w:rPr>
          <w:rFonts w:ascii="彩虹粗仿宋" w:eastAsia="彩虹粗仿宋" w:hint="eastAsia"/>
          <w:sz w:val="30"/>
        </w:rPr>
        <w:t>十七、违约责任</w:t>
      </w:r>
      <w:bookmarkEnd w:id="95"/>
    </w:p>
    <w:p w14:paraId="2E058CEE"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（一）基金管理人、基金托管人不履行本协议或履行本协议不符合约定的，应当承担违约责任。</w:t>
      </w:r>
    </w:p>
    <w:p w14:paraId="25FC5729" w14:textId="09DBABB5"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lastRenderedPageBreak/>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1B1CB4" w:rsidRPr="005569D7">
        <w:rPr>
          <w:rFonts w:ascii="彩虹粗仿宋" w:eastAsia="彩虹粗仿宋" w:hAnsi="宋体" w:cs="Arial" w:hint="eastAsia"/>
          <w:sz w:val="24"/>
        </w:rPr>
        <w:t>对损失的赔偿，仅限于直接损失。</w:t>
      </w:r>
    </w:p>
    <w:p w14:paraId="5CA88B6C"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8F98BAB"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1.不可抗力；</w:t>
      </w:r>
    </w:p>
    <w:p w14:paraId="28700C5E" w14:textId="351AB9AE"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2.基金管理人、基金托管人按照当时有效的法律法规或</w:t>
      </w:r>
      <w:r w:rsidR="00443B00">
        <w:rPr>
          <w:rFonts w:ascii="彩虹粗仿宋" w:eastAsia="彩虹粗仿宋" w:hAnsi="宋体" w:cs="Arial" w:hint="eastAsia"/>
          <w:sz w:val="24"/>
        </w:rPr>
        <w:t>监管机构</w:t>
      </w:r>
      <w:r w:rsidRPr="00AD3B26">
        <w:rPr>
          <w:rFonts w:ascii="彩虹粗仿宋" w:eastAsia="彩虹粗仿宋" w:hAnsi="宋体" w:cs="Arial" w:hint="eastAsia"/>
          <w:sz w:val="24"/>
        </w:rPr>
        <w:t>的规定作为或不作为而造成的损失等；</w:t>
      </w:r>
    </w:p>
    <w:p w14:paraId="6D97458B"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3.在没有过错的情况下，基金管理人由于按照《基金合同》规定的投资原则投资或不投资造成的直接损失或潜在损失等；</w:t>
      </w:r>
    </w:p>
    <w:p w14:paraId="2BD46CEC"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7483C983"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7ED6A045"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0ACF76AC" w14:textId="77777777" w:rsidR="00545105" w:rsidRPr="00AD3B26" w:rsidRDefault="00C826CA">
      <w:pPr>
        <w:adjustRightInd w:val="0"/>
        <w:snapToGrid w:val="0"/>
        <w:ind w:firstLineChars="200" w:firstLine="480"/>
        <w:outlineLvl w:val="0"/>
        <w:rPr>
          <w:rFonts w:ascii="彩虹粗仿宋" w:eastAsia="彩虹粗仿宋" w:hAnsi="宋体" w:cs="Arial"/>
          <w:sz w:val="24"/>
        </w:rPr>
      </w:pPr>
      <w:r w:rsidRPr="00AD3B26">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540864D9" w14:textId="77777777" w:rsidR="00545105" w:rsidRPr="00AD3B26" w:rsidRDefault="00545105">
      <w:pPr>
        <w:adjustRightInd w:val="0"/>
        <w:snapToGrid w:val="0"/>
        <w:outlineLvl w:val="0"/>
        <w:rPr>
          <w:rFonts w:ascii="彩虹粗仿宋" w:eastAsia="彩虹粗仿宋" w:hAnsi="宋体" w:cs="Arial"/>
          <w:sz w:val="24"/>
        </w:rPr>
      </w:pPr>
    </w:p>
    <w:p w14:paraId="6111B3CB" w14:textId="77777777" w:rsidR="00545105" w:rsidRPr="00AD3B26" w:rsidRDefault="00C826CA">
      <w:pPr>
        <w:pStyle w:val="2"/>
        <w:jc w:val="center"/>
        <w:rPr>
          <w:rFonts w:ascii="彩虹粗仿宋" w:eastAsia="彩虹粗仿宋"/>
          <w:sz w:val="30"/>
        </w:rPr>
      </w:pPr>
      <w:bookmarkStart w:id="96" w:name="_Toc124325902"/>
      <w:r w:rsidRPr="00AD3B26">
        <w:rPr>
          <w:rFonts w:ascii="彩虹粗仿宋" w:eastAsia="彩虹粗仿宋" w:hint="eastAsia"/>
          <w:sz w:val="30"/>
        </w:rPr>
        <w:t>十八、争议解决方式</w:t>
      </w:r>
      <w:bookmarkEnd w:id="96"/>
    </w:p>
    <w:p w14:paraId="7F2B6036" w14:textId="74A48E71"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因本协议产生或与之相关的争议，双方当事人应通过协商、调解解决，协商、调解不能解决的，应当将争议提交中国国际经济贸易仲裁委员会，仲裁地点为北京市，按照中国国际经济贸易仲裁委员会届时有效的仲裁规则进行仲裁。仲裁裁决是终局的，对当事人均有约束力，仲裁费用由败诉方承担。</w:t>
      </w:r>
    </w:p>
    <w:p w14:paraId="3E170648"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lastRenderedPageBreak/>
        <w:t>争议处理期间，双方当事人应恪守基金管理人和基金托管人职责，各自继续忠实、勤勉、尽责地履行《基金合同》和本托管协议规定的义务，维护基金份额持有人的合法权益。</w:t>
      </w:r>
    </w:p>
    <w:p w14:paraId="1458CC01" w14:textId="63A87B4F"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本协议受中国法律（为本协议之目的，不包括香港、澳门特别行政区和台湾地区法律）管辖</w:t>
      </w:r>
      <w:r w:rsidR="008A5027" w:rsidRPr="005569D7">
        <w:rPr>
          <w:rFonts w:ascii="彩虹粗仿宋" w:eastAsia="彩虹粗仿宋" w:hAnsi="宋体" w:cs="Arial" w:hint="eastAsia"/>
          <w:sz w:val="24"/>
        </w:rPr>
        <w:t>并从其解释</w:t>
      </w:r>
      <w:r w:rsidRPr="00AD3B26">
        <w:rPr>
          <w:rFonts w:ascii="彩虹粗仿宋" w:eastAsia="彩虹粗仿宋" w:hAnsi="宋体" w:cs="Arial" w:hint="eastAsia"/>
          <w:sz w:val="24"/>
        </w:rPr>
        <w:t>。</w:t>
      </w:r>
    </w:p>
    <w:p w14:paraId="2D96FFA8" w14:textId="77777777" w:rsidR="00545105" w:rsidRPr="00AD3B26" w:rsidRDefault="00545105">
      <w:pPr>
        <w:adjustRightInd w:val="0"/>
        <w:snapToGrid w:val="0"/>
        <w:rPr>
          <w:rFonts w:ascii="彩虹粗仿宋" w:eastAsia="彩虹粗仿宋" w:hAnsi="宋体" w:cs="Arial"/>
          <w:sz w:val="24"/>
        </w:rPr>
      </w:pPr>
    </w:p>
    <w:p w14:paraId="14DA99D7" w14:textId="77777777" w:rsidR="00545105" w:rsidRPr="00AD3B26" w:rsidRDefault="00C826CA">
      <w:pPr>
        <w:pStyle w:val="2"/>
        <w:jc w:val="center"/>
        <w:rPr>
          <w:rFonts w:ascii="彩虹粗仿宋" w:eastAsia="彩虹粗仿宋"/>
          <w:sz w:val="30"/>
        </w:rPr>
      </w:pPr>
      <w:bookmarkStart w:id="97" w:name="_Toc124325903"/>
      <w:r w:rsidRPr="00AD3B26">
        <w:rPr>
          <w:rFonts w:ascii="彩虹粗仿宋" w:eastAsia="彩虹粗仿宋" w:hint="eastAsia"/>
          <w:sz w:val="30"/>
        </w:rPr>
        <w:t>十九、托管协议的效力</w:t>
      </w:r>
      <w:bookmarkEnd w:id="97"/>
    </w:p>
    <w:p w14:paraId="214C7D5D"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双方对托管协议的效力约定如下：</w:t>
      </w:r>
    </w:p>
    <w:p w14:paraId="0E720B5D" w14:textId="67F97F55"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482AB990"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2A1DADCB"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（三）托管协议自生效之日起对托管协议当事人具有同等的法律约束力。</w:t>
      </w:r>
    </w:p>
    <w:p w14:paraId="4FA10E7A" w14:textId="77777777" w:rsidR="00545105" w:rsidRPr="00AD3B26" w:rsidRDefault="00C826CA">
      <w:pPr>
        <w:adjustRightInd w:val="0"/>
        <w:snapToGrid w:val="0"/>
        <w:ind w:firstLineChars="200" w:firstLine="480"/>
        <w:rPr>
          <w:rFonts w:ascii="彩虹粗仿宋" w:eastAsia="彩虹粗仿宋"/>
          <w:sz w:val="30"/>
          <w:szCs w:val="30"/>
        </w:rPr>
      </w:pPr>
      <w:r w:rsidRPr="00AD3B26">
        <w:rPr>
          <w:rFonts w:ascii="彩虹粗仿宋" w:eastAsia="彩虹粗仿宋" w:hAnsi="宋体" w:cs="Arial" w:hint="eastAsia"/>
          <w:sz w:val="24"/>
        </w:rPr>
        <w:t>（四）本协议一式六份，协议双方各持二份，上报监管机构二份，每份具有同等的法律效力。</w:t>
      </w:r>
    </w:p>
    <w:p w14:paraId="70B52DF7" w14:textId="77777777" w:rsidR="00545105" w:rsidRPr="00AD3B26" w:rsidRDefault="00545105">
      <w:pPr>
        <w:adjustRightInd w:val="0"/>
        <w:snapToGrid w:val="0"/>
        <w:rPr>
          <w:rFonts w:ascii="彩虹粗仿宋" w:eastAsia="彩虹粗仿宋" w:hAnsi="宋体" w:cs="Arial"/>
          <w:sz w:val="24"/>
        </w:rPr>
      </w:pPr>
    </w:p>
    <w:p w14:paraId="71B16027" w14:textId="77777777" w:rsidR="00545105" w:rsidRPr="00AD3B26" w:rsidRDefault="00C826CA">
      <w:pPr>
        <w:pStyle w:val="2"/>
        <w:jc w:val="center"/>
        <w:rPr>
          <w:rFonts w:ascii="彩虹粗仿宋" w:eastAsia="彩虹粗仿宋"/>
          <w:sz w:val="30"/>
        </w:rPr>
      </w:pPr>
      <w:bookmarkStart w:id="98" w:name="_Toc124325904"/>
      <w:r w:rsidRPr="00AD3B26">
        <w:rPr>
          <w:rFonts w:ascii="彩虹粗仿宋" w:eastAsia="彩虹粗仿宋" w:hint="eastAsia"/>
          <w:sz w:val="30"/>
        </w:rPr>
        <w:t>二十、其他事项</w:t>
      </w:r>
      <w:bookmarkEnd w:id="98"/>
    </w:p>
    <w:p w14:paraId="3CC2A916"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如发生有权司法机关依法冻结基金份额持有人的基金份额时，基金管理人应予以配合，承担司法协助义务。</w:t>
      </w:r>
    </w:p>
    <w:p w14:paraId="12DD80A5"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569CF0A3" w14:textId="77777777" w:rsidR="00545105" w:rsidRPr="00AD3B26" w:rsidRDefault="00545105">
      <w:pPr>
        <w:adjustRightInd w:val="0"/>
        <w:snapToGrid w:val="0"/>
        <w:rPr>
          <w:rFonts w:ascii="彩虹粗仿宋" w:eastAsia="彩虹粗仿宋"/>
          <w:b/>
          <w:bCs/>
        </w:rPr>
      </w:pPr>
    </w:p>
    <w:p w14:paraId="5DC88DFB" w14:textId="77777777" w:rsidR="00545105" w:rsidRPr="00AD3B26" w:rsidRDefault="00C826CA">
      <w:pPr>
        <w:pStyle w:val="2"/>
        <w:jc w:val="center"/>
        <w:rPr>
          <w:rFonts w:ascii="彩虹粗仿宋" w:eastAsia="彩虹粗仿宋"/>
          <w:sz w:val="30"/>
        </w:rPr>
      </w:pPr>
      <w:bookmarkStart w:id="99" w:name="_Toc124325905"/>
      <w:r w:rsidRPr="00AD3B26">
        <w:rPr>
          <w:rFonts w:ascii="彩虹粗仿宋" w:eastAsia="彩虹粗仿宋" w:hint="eastAsia"/>
          <w:sz w:val="30"/>
        </w:rPr>
        <w:t>二十一、托管协议的签订</w:t>
      </w:r>
      <w:bookmarkEnd w:id="99"/>
    </w:p>
    <w:p w14:paraId="71FBBE2E" w14:textId="77777777" w:rsidR="00545105" w:rsidRPr="00AD3B26" w:rsidRDefault="00C826CA">
      <w:pPr>
        <w:adjustRightInd w:val="0"/>
        <w:snapToGrid w:val="0"/>
        <w:ind w:firstLineChars="200" w:firstLine="480"/>
        <w:rPr>
          <w:rFonts w:ascii="彩虹粗仿宋" w:eastAsia="彩虹粗仿宋" w:hAnsi="宋体" w:cs="Arial"/>
          <w:sz w:val="24"/>
        </w:rPr>
      </w:pPr>
      <w:r w:rsidRPr="00AD3B26">
        <w:rPr>
          <w:rFonts w:ascii="彩虹粗仿宋" w:eastAsia="彩虹粗仿宋" w:hAnsi="宋体" w:cs="Arial" w:hint="eastAsia"/>
          <w:sz w:val="24"/>
        </w:rPr>
        <w:t>本协议双方法定代表人或授权代表签章、签订地、签订日</w:t>
      </w:r>
    </w:p>
    <w:p w14:paraId="7DE871E8" w14:textId="77777777" w:rsidR="00545105" w:rsidRPr="00AD3B26" w:rsidRDefault="00545105">
      <w:pPr>
        <w:adjustRightInd w:val="0"/>
        <w:snapToGrid w:val="0"/>
        <w:ind w:firstLineChars="200" w:firstLine="480"/>
        <w:rPr>
          <w:rFonts w:ascii="彩虹粗仿宋" w:eastAsia="彩虹粗仿宋" w:hAnsi="宋体" w:cs="Arial"/>
          <w:sz w:val="24"/>
        </w:rPr>
        <w:sectPr w:rsidR="00545105" w:rsidRPr="00AD3B26" w:rsidSect="00F710F5">
          <w:footerReference w:type="default" r:id="rId15"/>
          <w:pgSz w:w="11906" w:h="16838"/>
          <w:pgMar w:top="1418" w:right="1701" w:bottom="1418" w:left="1701" w:header="851" w:footer="992" w:gutter="0"/>
          <w:pgNumType w:start="1"/>
          <w:cols w:space="425"/>
          <w:docGrid w:type="lines" w:linePitch="312"/>
        </w:sectPr>
      </w:pPr>
    </w:p>
    <w:p w14:paraId="1F57A06A" w14:textId="2C656165" w:rsidR="00545105" w:rsidRPr="005569D7" w:rsidRDefault="00C826CA">
      <w:pPr>
        <w:spacing w:line="360" w:lineRule="auto"/>
        <w:rPr>
          <w:rFonts w:ascii="彩虹粗仿宋" w:eastAsia="彩虹粗仿宋"/>
          <w:sz w:val="24"/>
        </w:rPr>
      </w:pPr>
      <w:r w:rsidRPr="00AD3B26">
        <w:rPr>
          <w:rFonts w:ascii="彩虹粗仿宋" w:eastAsia="彩虹粗仿宋" w:hint="eastAsia"/>
          <w:sz w:val="24"/>
        </w:rPr>
        <w:lastRenderedPageBreak/>
        <w:t>本页无正文，为</w:t>
      </w:r>
      <w:r w:rsidRPr="005569D7">
        <w:rPr>
          <w:rFonts w:ascii="彩虹粗仿宋" w:eastAsia="彩虹粗仿宋" w:hint="eastAsia"/>
          <w:sz w:val="24"/>
        </w:rPr>
        <w:t>《</w:t>
      </w:r>
      <w:r w:rsidR="00064F30" w:rsidRPr="005569D7">
        <w:rPr>
          <w:rFonts w:ascii="彩虹粗仿宋" w:eastAsia="彩虹粗仿宋" w:hint="eastAsia"/>
          <w:sz w:val="24"/>
        </w:rPr>
        <w:t>华商恒鑫回报混合型证券投资基金</w:t>
      </w:r>
      <w:r w:rsidRPr="005569D7">
        <w:rPr>
          <w:rFonts w:ascii="彩虹粗仿宋" w:eastAsia="彩虹粗仿宋" w:hint="eastAsia"/>
          <w:sz w:val="24"/>
        </w:rPr>
        <w:t>托管协议》</w:t>
      </w:r>
      <w:r w:rsidRPr="00AD3B26">
        <w:rPr>
          <w:rFonts w:ascii="彩虹粗仿宋" w:eastAsia="彩虹粗仿宋" w:hint="eastAsia"/>
          <w:sz w:val="24"/>
        </w:rPr>
        <w:t>的签字盖章页。</w:t>
      </w:r>
    </w:p>
    <w:p w14:paraId="6883A088" w14:textId="58E37C8C" w:rsidR="00545105" w:rsidRPr="005E3254" w:rsidRDefault="00C826CA">
      <w:pPr>
        <w:spacing w:line="360" w:lineRule="auto"/>
        <w:ind w:right="26"/>
        <w:rPr>
          <w:rFonts w:ascii="彩虹粗仿宋" w:eastAsia="彩虹粗仿宋"/>
          <w:sz w:val="22"/>
        </w:rPr>
      </w:pPr>
      <w:r w:rsidRPr="00AD3B26">
        <w:rPr>
          <w:rFonts w:ascii="彩虹粗仿宋" w:eastAsia="彩虹粗仿宋" w:hint="eastAsia"/>
          <w:sz w:val="24"/>
        </w:rPr>
        <w:t>基金管理人：华商基金管理有限公司（盖章）</w:t>
      </w:r>
    </w:p>
    <w:p w14:paraId="1CB2716D" w14:textId="77777777" w:rsidR="00545105" w:rsidRPr="00CE5B87" w:rsidRDefault="00545105">
      <w:pPr>
        <w:spacing w:line="360" w:lineRule="auto"/>
        <w:ind w:right="26"/>
        <w:rPr>
          <w:rFonts w:ascii="彩虹粗仿宋" w:eastAsia="彩虹粗仿宋"/>
          <w:sz w:val="24"/>
        </w:rPr>
      </w:pPr>
    </w:p>
    <w:p w14:paraId="04B62B48" w14:textId="77777777" w:rsidR="00545105" w:rsidRPr="00AD3B26" w:rsidRDefault="00545105">
      <w:pPr>
        <w:spacing w:line="360" w:lineRule="auto"/>
        <w:ind w:right="26"/>
        <w:rPr>
          <w:rFonts w:ascii="彩虹粗仿宋" w:eastAsia="彩虹粗仿宋"/>
          <w:sz w:val="24"/>
        </w:rPr>
      </w:pPr>
    </w:p>
    <w:p w14:paraId="5BA723F9" w14:textId="77777777" w:rsidR="00545105" w:rsidRPr="00AD3B26" w:rsidRDefault="00545105">
      <w:pPr>
        <w:spacing w:line="360" w:lineRule="auto"/>
        <w:ind w:right="26"/>
        <w:rPr>
          <w:rFonts w:ascii="彩虹粗仿宋" w:eastAsia="彩虹粗仿宋"/>
          <w:sz w:val="24"/>
        </w:rPr>
      </w:pPr>
    </w:p>
    <w:p w14:paraId="361BF7DA" w14:textId="77777777" w:rsidR="00545105" w:rsidRPr="00AD3B26" w:rsidRDefault="00545105">
      <w:pPr>
        <w:spacing w:line="360" w:lineRule="auto"/>
        <w:ind w:right="26"/>
        <w:rPr>
          <w:rFonts w:ascii="彩虹粗仿宋" w:eastAsia="彩虹粗仿宋"/>
          <w:sz w:val="24"/>
        </w:rPr>
      </w:pPr>
    </w:p>
    <w:p w14:paraId="6A002B5A" w14:textId="77777777" w:rsidR="00545105" w:rsidRPr="00AD3B26" w:rsidRDefault="00C826CA">
      <w:pPr>
        <w:spacing w:line="360" w:lineRule="auto"/>
        <w:ind w:right="26"/>
        <w:rPr>
          <w:rFonts w:ascii="彩虹粗仿宋" w:eastAsia="彩虹粗仿宋"/>
          <w:sz w:val="24"/>
        </w:rPr>
      </w:pPr>
      <w:r w:rsidRPr="00AD3B26">
        <w:rPr>
          <w:rFonts w:ascii="彩虹粗仿宋" w:eastAsia="彩虹粗仿宋" w:hint="eastAsia"/>
          <w:sz w:val="24"/>
        </w:rPr>
        <w:t xml:space="preserve">法定代表人或授权代表：                   </w:t>
      </w:r>
    </w:p>
    <w:p w14:paraId="6F7BB728" w14:textId="77777777" w:rsidR="00545105" w:rsidRPr="00AD3B26" w:rsidRDefault="00545105">
      <w:pPr>
        <w:spacing w:line="360" w:lineRule="auto"/>
        <w:ind w:right="26"/>
        <w:rPr>
          <w:rFonts w:ascii="彩虹粗仿宋" w:eastAsia="彩虹粗仿宋"/>
          <w:sz w:val="24"/>
        </w:rPr>
      </w:pPr>
    </w:p>
    <w:p w14:paraId="7FB1BC6C" w14:textId="77777777" w:rsidR="00545105" w:rsidRPr="005569D7" w:rsidRDefault="00545105">
      <w:pPr>
        <w:spacing w:line="360" w:lineRule="auto"/>
        <w:ind w:right="26"/>
        <w:rPr>
          <w:rFonts w:ascii="彩虹粗仿宋" w:eastAsia="彩虹粗仿宋"/>
          <w:sz w:val="24"/>
        </w:rPr>
      </w:pPr>
    </w:p>
    <w:p w14:paraId="60968B18" w14:textId="77777777" w:rsidR="00545105" w:rsidRPr="005569D7" w:rsidRDefault="00545105">
      <w:pPr>
        <w:spacing w:line="360" w:lineRule="auto"/>
        <w:ind w:right="26"/>
        <w:rPr>
          <w:rFonts w:ascii="彩虹粗仿宋" w:eastAsia="彩虹粗仿宋"/>
          <w:sz w:val="24"/>
        </w:rPr>
      </w:pPr>
    </w:p>
    <w:p w14:paraId="782E6EA4" w14:textId="77777777" w:rsidR="00545105" w:rsidRPr="00AD3B26" w:rsidRDefault="00C826CA">
      <w:pPr>
        <w:spacing w:line="360" w:lineRule="auto"/>
        <w:ind w:right="26"/>
        <w:rPr>
          <w:rFonts w:ascii="彩虹粗仿宋" w:eastAsia="彩虹粗仿宋"/>
          <w:sz w:val="24"/>
        </w:rPr>
      </w:pPr>
      <w:r w:rsidRPr="00AD3B26">
        <w:rPr>
          <w:rFonts w:ascii="彩虹粗仿宋" w:eastAsia="彩虹粗仿宋" w:hint="eastAsia"/>
          <w:sz w:val="24"/>
        </w:rPr>
        <w:t>基金托管人：中国建设银行股份有限公司（盖章）</w:t>
      </w:r>
    </w:p>
    <w:p w14:paraId="28578630" w14:textId="77777777" w:rsidR="00545105" w:rsidRPr="00AD3B26" w:rsidRDefault="00545105">
      <w:pPr>
        <w:spacing w:line="360" w:lineRule="auto"/>
        <w:ind w:right="26"/>
        <w:rPr>
          <w:rFonts w:ascii="彩虹粗仿宋" w:eastAsia="彩虹粗仿宋"/>
          <w:sz w:val="24"/>
        </w:rPr>
      </w:pPr>
    </w:p>
    <w:p w14:paraId="40C3959C" w14:textId="77777777" w:rsidR="00545105" w:rsidRPr="00AD3B26" w:rsidRDefault="00545105">
      <w:pPr>
        <w:spacing w:line="360" w:lineRule="auto"/>
        <w:ind w:right="26"/>
        <w:rPr>
          <w:rFonts w:ascii="彩虹粗仿宋" w:eastAsia="彩虹粗仿宋"/>
          <w:sz w:val="24"/>
        </w:rPr>
      </w:pPr>
    </w:p>
    <w:p w14:paraId="2A4F6807" w14:textId="77777777" w:rsidR="00545105" w:rsidRPr="00AD3B26" w:rsidRDefault="00545105">
      <w:pPr>
        <w:spacing w:line="360" w:lineRule="auto"/>
        <w:ind w:right="26"/>
        <w:rPr>
          <w:rFonts w:ascii="彩虹粗仿宋" w:eastAsia="彩虹粗仿宋"/>
          <w:sz w:val="24"/>
        </w:rPr>
      </w:pPr>
    </w:p>
    <w:p w14:paraId="43568CAA" w14:textId="77777777" w:rsidR="00545105" w:rsidRPr="00AD3B26" w:rsidRDefault="00545105">
      <w:pPr>
        <w:spacing w:line="360" w:lineRule="auto"/>
        <w:ind w:right="26"/>
        <w:rPr>
          <w:rFonts w:ascii="彩虹粗仿宋" w:eastAsia="彩虹粗仿宋"/>
          <w:sz w:val="24"/>
        </w:rPr>
      </w:pPr>
    </w:p>
    <w:p w14:paraId="6A5F3178" w14:textId="77777777" w:rsidR="00545105" w:rsidRPr="00AD3B26" w:rsidRDefault="00C826CA">
      <w:pPr>
        <w:spacing w:line="360" w:lineRule="auto"/>
        <w:ind w:right="26"/>
        <w:rPr>
          <w:rFonts w:ascii="彩虹粗仿宋" w:eastAsia="彩虹粗仿宋"/>
          <w:sz w:val="24"/>
        </w:rPr>
      </w:pPr>
      <w:r w:rsidRPr="00AD3B26">
        <w:rPr>
          <w:rFonts w:ascii="彩虹粗仿宋" w:eastAsia="彩虹粗仿宋" w:hint="eastAsia"/>
          <w:sz w:val="24"/>
        </w:rPr>
        <w:t xml:space="preserve">法定代表人或授权代表：                   </w:t>
      </w:r>
    </w:p>
    <w:p w14:paraId="60F9AF05" w14:textId="77777777" w:rsidR="00545105" w:rsidRPr="00AD3B26" w:rsidRDefault="00545105">
      <w:pPr>
        <w:spacing w:line="360" w:lineRule="auto"/>
        <w:ind w:right="26"/>
        <w:rPr>
          <w:rFonts w:ascii="彩虹粗仿宋" w:eastAsia="彩虹粗仿宋"/>
          <w:b/>
          <w:sz w:val="24"/>
          <w:szCs w:val="28"/>
        </w:rPr>
      </w:pPr>
    </w:p>
    <w:p w14:paraId="65BC3844" w14:textId="77777777" w:rsidR="00545105" w:rsidRPr="00AD3B26" w:rsidRDefault="00545105">
      <w:pPr>
        <w:spacing w:line="360" w:lineRule="auto"/>
        <w:ind w:right="26"/>
        <w:rPr>
          <w:rFonts w:ascii="彩虹粗仿宋" w:eastAsia="彩虹粗仿宋"/>
          <w:b/>
          <w:sz w:val="24"/>
          <w:szCs w:val="28"/>
        </w:rPr>
      </w:pPr>
    </w:p>
    <w:p w14:paraId="00C786A9" w14:textId="77777777" w:rsidR="00545105" w:rsidRPr="00AD3B26" w:rsidRDefault="00545105">
      <w:pPr>
        <w:spacing w:line="360" w:lineRule="auto"/>
        <w:ind w:right="26"/>
        <w:rPr>
          <w:rFonts w:ascii="彩虹粗仿宋" w:eastAsia="彩虹粗仿宋"/>
          <w:b/>
          <w:sz w:val="24"/>
          <w:szCs w:val="28"/>
        </w:rPr>
      </w:pPr>
    </w:p>
    <w:p w14:paraId="0A630E55" w14:textId="77777777" w:rsidR="00545105" w:rsidRPr="005569D7" w:rsidRDefault="00C826CA">
      <w:pPr>
        <w:spacing w:line="360" w:lineRule="auto"/>
        <w:ind w:right="26"/>
        <w:rPr>
          <w:rFonts w:ascii="彩虹粗仿宋" w:eastAsia="彩虹粗仿宋"/>
          <w:b/>
          <w:sz w:val="24"/>
          <w:szCs w:val="28"/>
        </w:rPr>
      </w:pPr>
      <w:r w:rsidRPr="00AD3B26">
        <w:rPr>
          <w:rFonts w:ascii="彩虹粗仿宋" w:eastAsia="彩虹粗仿宋" w:hint="eastAsia"/>
          <w:b/>
          <w:sz w:val="24"/>
          <w:szCs w:val="28"/>
        </w:rPr>
        <w:t>签订地点：北京</w:t>
      </w:r>
    </w:p>
    <w:p w14:paraId="7C3EEE35" w14:textId="3EE6B467" w:rsidR="00545105" w:rsidRPr="00184103" w:rsidRDefault="00C826CA" w:rsidP="00184103">
      <w:r w:rsidRPr="00AD3B26">
        <w:rPr>
          <w:rFonts w:ascii="彩虹粗仿宋" w:eastAsia="彩虹粗仿宋" w:hint="eastAsia"/>
          <w:b/>
          <w:sz w:val="24"/>
          <w:szCs w:val="28"/>
        </w:rPr>
        <w:t>签 订 日：</w:t>
      </w:r>
      <w:r w:rsidRPr="005569D7">
        <w:rPr>
          <w:rFonts w:ascii="彩虹粗仿宋" w:eastAsia="彩虹粗仿宋" w:hint="eastAsia"/>
          <w:b/>
          <w:sz w:val="24"/>
          <w:szCs w:val="28"/>
        </w:rPr>
        <w:t>二零二</w:t>
      </w:r>
      <w:r w:rsidR="00015646">
        <w:rPr>
          <w:rFonts w:ascii="彩虹粗仿宋" w:eastAsia="彩虹粗仿宋" w:hint="eastAsia"/>
          <w:b/>
          <w:sz w:val="24"/>
          <w:szCs w:val="28"/>
        </w:rPr>
        <w:t>五</w:t>
      </w:r>
      <w:r w:rsidRPr="005569D7">
        <w:rPr>
          <w:rFonts w:ascii="彩虹粗仿宋" w:eastAsia="彩虹粗仿宋" w:hint="eastAsia"/>
          <w:b/>
          <w:sz w:val="24"/>
          <w:szCs w:val="28"/>
        </w:rPr>
        <w:t>年</w:t>
      </w:r>
      <w:r w:rsidRPr="00AD3B26">
        <w:rPr>
          <w:rFonts w:ascii="宋体" w:hAnsi="宋体" w:cs="宋体" w:hint="eastAsia"/>
          <w:b/>
          <w:sz w:val="24"/>
          <w:szCs w:val="28"/>
        </w:rPr>
        <w:t xml:space="preserve"> </w:t>
      </w:r>
      <w:r w:rsidR="00184103">
        <w:rPr>
          <w:rFonts w:ascii="宋体" w:hAnsi="宋体" w:cs="宋体" w:hint="eastAsia"/>
          <w:b/>
          <w:sz w:val="24"/>
          <w:szCs w:val="28"/>
        </w:rPr>
        <w:t xml:space="preserve">  </w:t>
      </w:r>
      <w:r w:rsidRPr="00AD3B26">
        <w:rPr>
          <w:rFonts w:ascii="彩虹粗仿宋" w:eastAsia="彩虹粗仿宋" w:hint="eastAsia"/>
          <w:b/>
          <w:sz w:val="24"/>
          <w:szCs w:val="28"/>
        </w:rPr>
        <w:t>月</w:t>
      </w:r>
      <w:r w:rsidR="00184103">
        <w:rPr>
          <w:rFonts w:ascii="彩虹粗仿宋" w:eastAsia="彩虹粗仿宋" w:hint="eastAsia"/>
          <w:b/>
          <w:sz w:val="24"/>
          <w:szCs w:val="28"/>
        </w:rPr>
        <w:t xml:space="preserve">  </w:t>
      </w:r>
      <w:r w:rsidRPr="00AD3B26">
        <w:rPr>
          <w:rFonts w:ascii="宋体" w:hAnsi="宋体" w:cs="宋体" w:hint="eastAsia"/>
          <w:b/>
          <w:sz w:val="24"/>
          <w:szCs w:val="28"/>
        </w:rPr>
        <w:t xml:space="preserve"> </w:t>
      </w:r>
      <w:r w:rsidRPr="00AD3B26">
        <w:rPr>
          <w:rFonts w:ascii="彩虹粗仿宋" w:eastAsia="彩虹粗仿宋" w:hint="eastAsia"/>
          <w:b/>
          <w:sz w:val="24"/>
          <w:szCs w:val="28"/>
        </w:rPr>
        <w:t>日</w:t>
      </w:r>
    </w:p>
    <w:sectPr w:rsidR="00545105" w:rsidRPr="00184103">
      <w:headerReference w:type="default" r:id="rId16"/>
      <w:footerReference w:type="default" r:id="rId17"/>
      <w:pgSz w:w="11906" w:h="16838"/>
      <w:pgMar w:top="1418" w:right="1701" w:bottom="1418" w:left="1701"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6128F0" w15:done="0"/>
  <w15:commentEx w15:paraId="5F70C568" w15:done="0"/>
  <w15:commentEx w15:paraId="24800119" w15:done="0"/>
  <w15:commentEx w15:paraId="4E662008" w15:done="0"/>
  <w15:commentEx w15:paraId="37382432" w15:done="0"/>
  <w15:commentEx w15:paraId="47ED7E19" w15:done="0"/>
  <w15:commentEx w15:paraId="4614221F" w15:done="0"/>
  <w15:commentEx w15:paraId="6EB3605A" w15:done="0"/>
  <w15:commentEx w15:paraId="19475639" w15:done="0"/>
  <w15:commentEx w15:paraId="6D98A07A" w15:done="0"/>
  <w15:commentEx w15:paraId="22E2472F" w15:done="0"/>
  <w15:commentEx w15:paraId="4DDD1DA0" w15:done="0"/>
  <w15:commentEx w15:paraId="735217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06B6E" w14:textId="77777777" w:rsidR="006A7399" w:rsidRDefault="006A7399">
      <w:r>
        <w:separator/>
      </w:r>
    </w:p>
  </w:endnote>
  <w:endnote w:type="continuationSeparator" w:id="0">
    <w:p w14:paraId="1D9C5111" w14:textId="77777777" w:rsidR="006A7399" w:rsidRDefault="006A7399">
      <w:r>
        <w:continuationSeparator/>
      </w:r>
    </w:p>
  </w:endnote>
  <w:endnote w:type="continuationNotice" w:id="1">
    <w:p w14:paraId="4986D4DB" w14:textId="77777777" w:rsidR="006A7399" w:rsidRDefault="006A7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7C76A" w14:textId="77777777" w:rsidR="004F0A05" w:rsidRDefault="004F0A05">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6DA12E4" w14:textId="77777777" w:rsidR="004F0A05" w:rsidRDefault="004F0A0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D2405" w14:textId="4A5D610A" w:rsidR="004F0A05" w:rsidRDefault="004F0A05">
    <w:pPr>
      <w:pStyle w:val="a9"/>
      <w:framePr w:wrap="around" w:vAnchor="text" w:hAnchor="margin" w:xAlign="center" w:y="1"/>
      <w:rPr>
        <w:rStyle w:val="ae"/>
      </w:rPr>
    </w:pPr>
  </w:p>
  <w:p w14:paraId="2E3BA2F1" w14:textId="77777777" w:rsidR="004F0A05" w:rsidRDefault="004F0A0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5DCC1" w14:textId="7B60A574" w:rsidR="00F710F5" w:rsidRDefault="00F710F5">
    <w:pPr>
      <w:pStyle w:val="a9"/>
      <w:framePr w:wrap="around" w:vAnchor="text" w:hAnchor="margin" w:xAlign="center" w:y="1"/>
      <w:rPr>
        <w:rStyle w:val="ae"/>
      </w:rPr>
    </w:pPr>
  </w:p>
  <w:p w14:paraId="73B2B6BF" w14:textId="77777777" w:rsidR="00F710F5" w:rsidRDefault="00F710F5">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5BF69" w14:textId="77777777" w:rsidR="00F710F5" w:rsidRDefault="00F710F5">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D21D5D">
      <w:rPr>
        <w:rStyle w:val="ae"/>
        <w:noProof/>
      </w:rPr>
      <w:t>38</w:t>
    </w:r>
    <w:r>
      <w:rPr>
        <w:rStyle w:val="ae"/>
      </w:rPr>
      <w:fldChar w:fldCharType="end"/>
    </w:r>
  </w:p>
  <w:p w14:paraId="111CEB33" w14:textId="77777777" w:rsidR="00F710F5" w:rsidRDefault="00F710F5">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3CBBD" w14:textId="77777777" w:rsidR="004F0A05" w:rsidRDefault="004F0A0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15ED7" w14:textId="77777777" w:rsidR="006A7399" w:rsidRDefault="006A7399">
      <w:r>
        <w:separator/>
      </w:r>
    </w:p>
  </w:footnote>
  <w:footnote w:type="continuationSeparator" w:id="0">
    <w:p w14:paraId="12EE1C28" w14:textId="77777777" w:rsidR="006A7399" w:rsidRDefault="006A7399">
      <w:r>
        <w:continuationSeparator/>
      </w:r>
    </w:p>
  </w:footnote>
  <w:footnote w:type="continuationNotice" w:id="1">
    <w:p w14:paraId="4616FF8A" w14:textId="77777777" w:rsidR="006A7399" w:rsidRDefault="006A73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C5D00" w14:textId="77777777" w:rsidR="004F0A05" w:rsidRDefault="004F0A05">
    <w:pPr>
      <w:pStyle w:val="a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A1927" w14:textId="77777777" w:rsidR="004F0A05" w:rsidRDefault="004F0A05">
    <w:pPr>
      <w:pStyle w:val="aa"/>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孟政辉">
    <w15:presenceInfo w15:providerId="None" w15:userId="孟政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MjViNThhODhhMWM4MmVjMTM3NGQxYWU5OWEzZjgifQ=="/>
  </w:docVars>
  <w:rsids>
    <w:rsidRoot w:val="001E5E2F"/>
    <w:rsid w:val="00015646"/>
    <w:rsid w:val="0002091C"/>
    <w:rsid w:val="0003747F"/>
    <w:rsid w:val="00040228"/>
    <w:rsid w:val="0004180F"/>
    <w:rsid w:val="00041F54"/>
    <w:rsid w:val="00054A33"/>
    <w:rsid w:val="0006097C"/>
    <w:rsid w:val="00063E4E"/>
    <w:rsid w:val="00064F30"/>
    <w:rsid w:val="0008361A"/>
    <w:rsid w:val="00086E6F"/>
    <w:rsid w:val="00090B17"/>
    <w:rsid w:val="000B1F42"/>
    <w:rsid w:val="000B74B9"/>
    <w:rsid w:val="000C6747"/>
    <w:rsid w:val="000C6C24"/>
    <w:rsid w:val="000D0C09"/>
    <w:rsid w:val="00100ACC"/>
    <w:rsid w:val="00105578"/>
    <w:rsid w:val="0011334D"/>
    <w:rsid w:val="001169DA"/>
    <w:rsid w:val="001201BB"/>
    <w:rsid w:val="00140590"/>
    <w:rsid w:val="001412AD"/>
    <w:rsid w:val="00142DC7"/>
    <w:rsid w:val="0014331E"/>
    <w:rsid w:val="001440BD"/>
    <w:rsid w:val="0014554A"/>
    <w:rsid w:val="00146556"/>
    <w:rsid w:val="001504E7"/>
    <w:rsid w:val="001615DB"/>
    <w:rsid w:val="001634DB"/>
    <w:rsid w:val="00170E45"/>
    <w:rsid w:val="001731AE"/>
    <w:rsid w:val="0017396C"/>
    <w:rsid w:val="00183BEA"/>
    <w:rsid w:val="00184103"/>
    <w:rsid w:val="00190B6B"/>
    <w:rsid w:val="00197210"/>
    <w:rsid w:val="001B1CB4"/>
    <w:rsid w:val="001B2D57"/>
    <w:rsid w:val="001B2E91"/>
    <w:rsid w:val="001E5E2F"/>
    <w:rsid w:val="001E60EC"/>
    <w:rsid w:val="001E7422"/>
    <w:rsid w:val="002005D3"/>
    <w:rsid w:val="0020418F"/>
    <w:rsid w:val="00204CDD"/>
    <w:rsid w:val="00212BD2"/>
    <w:rsid w:val="0021652C"/>
    <w:rsid w:val="0022265F"/>
    <w:rsid w:val="0022409C"/>
    <w:rsid w:val="0024398C"/>
    <w:rsid w:val="002631D7"/>
    <w:rsid w:val="00263518"/>
    <w:rsid w:val="002701E6"/>
    <w:rsid w:val="00282CEC"/>
    <w:rsid w:val="00285C0C"/>
    <w:rsid w:val="00285D78"/>
    <w:rsid w:val="002924E9"/>
    <w:rsid w:val="002A7715"/>
    <w:rsid w:val="002B5A42"/>
    <w:rsid w:val="002D5340"/>
    <w:rsid w:val="002D7030"/>
    <w:rsid w:val="002F144D"/>
    <w:rsid w:val="002F3BB5"/>
    <w:rsid w:val="002F5E1B"/>
    <w:rsid w:val="002F5E51"/>
    <w:rsid w:val="0031022C"/>
    <w:rsid w:val="0031502F"/>
    <w:rsid w:val="00317F57"/>
    <w:rsid w:val="003317B2"/>
    <w:rsid w:val="00335FF7"/>
    <w:rsid w:val="003647F0"/>
    <w:rsid w:val="003714C4"/>
    <w:rsid w:val="00372A13"/>
    <w:rsid w:val="00375006"/>
    <w:rsid w:val="00382FC0"/>
    <w:rsid w:val="00385362"/>
    <w:rsid w:val="00393666"/>
    <w:rsid w:val="0039710D"/>
    <w:rsid w:val="003A5527"/>
    <w:rsid w:val="003B18EC"/>
    <w:rsid w:val="003C79C1"/>
    <w:rsid w:val="003E2C3C"/>
    <w:rsid w:val="003E5E3F"/>
    <w:rsid w:val="003F0D47"/>
    <w:rsid w:val="003F1E2E"/>
    <w:rsid w:val="00407FEE"/>
    <w:rsid w:val="00415E42"/>
    <w:rsid w:val="0041725B"/>
    <w:rsid w:val="00433158"/>
    <w:rsid w:val="00443B00"/>
    <w:rsid w:val="004547D3"/>
    <w:rsid w:val="00462758"/>
    <w:rsid w:val="00464709"/>
    <w:rsid w:val="00471776"/>
    <w:rsid w:val="00472FAA"/>
    <w:rsid w:val="00480130"/>
    <w:rsid w:val="00481D11"/>
    <w:rsid w:val="004A5D9A"/>
    <w:rsid w:val="004D0F27"/>
    <w:rsid w:val="004D13C8"/>
    <w:rsid w:val="004E1620"/>
    <w:rsid w:val="004E2B22"/>
    <w:rsid w:val="004E2F63"/>
    <w:rsid w:val="004E6481"/>
    <w:rsid w:val="004E7304"/>
    <w:rsid w:val="004F0A05"/>
    <w:rsid w:val="004F1562"/>
    <w:rsid w:val="00502BE2"/>
    <w:rsid w:val="00510D05"/>
    <w:rsid w:val="00544943"/>
    <w:rsid w:val="00545105"/>
    <w:rsid w:val="005569D7"/>
    <w:rsid w:val="00576B8C"/>
    <w:rsid w:val="0058322C"/>
    <w:rsid w:val="00587200"/>
    <w:rsid w:val="00594CEE"/>
    <w:rsid w:val="005A5F62"/>
    <w:rsid w:val="005B7078"/>
    <w:rsid w:val="005C17BA"/>
    <w:rsid w:val="005D1AD5"/>
    <w:rsid w:val="005D5C67"/>
    <w:rsid w:val="005E3254"/>
    <w:rsid w:val="005F3500"/>
    <w:rsid w:val="00612235"/>
    <w:rsid w:val="00633E3E"/>
    <w:rsid w:val="00646F14"/>
    <w:rsid w:val="00654ED2"/>
    <w:rsid w:val="006551AC"/>
    <w:rsid w:val="00661591"/>
    <w:rsid w:val="00663FC4"/>
    <w:rsid w:val="006706E0"/>
    <w:rsid w:val="0067228B"/>
    <w:rsid w:val="006778AB"/>
    <w:rsid w:val="006964D6"/>
    <w:rsid w:val="00696810"/>
    <w:rsid w:val="006A7399"/>
    <w:rsid w:val="006B3CF4"/>
    <w:rsid w:val="006B3DA1"/>
    <w:rsid w:val="006B6E60"/>
    <w:rsid w:val="006C0BB5"/>
    <w:rsid w:val="006C2800"/>
    <w:rsid w:val="006E4DD7"/>
    <w:rsid w:val="006E6FC7"/>
    <w:rsid w:val="006F4DD4"/>
    <w:rsid w:val="006F62CD"/>
    <w:rsid w:val="00703D92"/>
    <w:rsid w:val="00713A01"/>
    <w:rsid w:val="00720D5F"/>
    <w:rsid w:val="00731070"/>
    <w:rsid w:val="007375BD"/>
    <w:rsid w:val="0074058D"/>
    <w:rsid w:val="00753901"/>
    <w:rsid w:val="00754FC5"/>
    <w:rsid w:val="007655E5"/>
    <w:rsid w:val="00792D84"/>
    <w:rsid w:val="007A0D30"/>
    <w:rsid w:val="007A0D6B"/>
    <w:rsid w:val="007A39EA"/>
    <w:rsid w:val="007B5BC7"/>
    <w:rsid w:val="007C18D7"/>
    <w:rsid w:val="007E6318"/>
    <w:rsid w:val="007F2BEE"/>
    <w:rsid w:val="007F5034"/>
    <w:rsid w:val="008002C1"/>
    <w:rsid w:val="0082284B"/>
    <w:rsid w:val="00844222"/>
    <w:rsid w:val="00855321"/>
    <w:rsid w:val="00855A92"/>
    <w:rsid w:val="00860F98"/>
    <w:rsid w:val="00867C1F"/>
    <w:rsid w:val="00873661"/>
    <w:rsid w:val="008776C5"/>
    <w:rsid w:val="008829D6"/>
    <w:rsid w:val="008A5027"/>
    <w:rsid w:val="008B2B8F"/>
    <w:rsid w:val="008B79F9"/>
    <w:rsid w:val="008C0CE4"/>
    <w:rsid w:val="008C2EEC"/>
    <w:rsid w:val="008C57FB"/>
    <w:rsid w:val="008C585E"/>
    <w:rsid w:val="008C5A4E"/>
    <w:rsid w:val="008D3449"/>
    <w:rsid w:val="008E2A40"/>
    <w:rsid w:val="008E4E6E"/>
    <w:rsid w:val="008F1439"/>
    <w:rsid w:val="00914556"/>
    <w:rsid w:val="009145E7"/>
    <w:rsid w:val="0092568A"/>
    <w:rsid w:val="00936F39"/>
    <w:rsid w:val="009770C2"/>
    <w:rsid w:val="00984F30"/>
    <w:rsid w:val="00996B33"/>
    <w:rsid w:val="009B07B3"/>
    <w:rsid w:val="009B1255"/>
    <w:rsid w:val="009B3BC4"/>
    <w:rsid w:val="009C1EA0"/>
    <w:rsid w:val="00A071EB"/>
    <w:rsid w:val="00A17DF7"/>
    <w:rsid w:val="00A306EA"/>
    <w:rsid w:val="00A31325"/>
    <w:rsid w:val="00A320A9"/>
    <w:rsid w:val="00A33EDE"/>
    <w:rsid w:val="00A373E2"/>
    <w:rsid w:val="00A43203"/>
    <w:rsid w:val="00A50CE6"/>
    <w:rsid w:val="00A744C9"/>
    <w:rsid w:val="00A961F6"/>
    <w:rsid w:val="00AA19E2"/>
    <w:rsid w:val="00AA1F9B"/>
    <w:rsid w:val="00AD3B26"/>
    <w:rsid w:val="00AD5ADA"/>
    <w:rsid w:val="00AD6A66"/>
    <w:rsid w:val="00AE24EC"/>
    <w:rsid w:val="00AE4BF2"/>
    <w:rsid w:val="00AF2C3E"/>
    <w:rsid w:val="00B050BE"/>
    <w:rsid w:val="00B05EC8"/>
    <w:rsid w:val="00B0777C"/>
    <w:rsid w:val="00B12F3E"/>
    <w:rsid w:val="00B32223"/>
    <w:rsid w:val="00B3437D"/>
    <w:rsid w:val="00B47ABE"/>
    <w:rsid w:val="00B552AA"/>
    <w:rsid w:val="00B6218E"/>
    <w:rsid w:val="00B66BB2"/>
    <w:rsid w:val="00B67F0F"/>
    <w:rsid w:val="00B7333D"/>
    <w:rsid w:val="00B801BA"/>
    <w:rsid w:val="00B87BF6"/>
    <w:rsid w:val="00B917B0"/>
    <w:rsid w:val="00B97B86"/>
    <w:rsid w:val="00BA6646"/>
    <w:rsid w:val="00BA7B75"/>
    <w:rsid w:val="00BB6582"/>
    <w:rsid w:val="00BC6BC7"/>
    <w:rsid w:val="00BD4437"/>
    <w:rsid w:val="00BD497D"/>
    <w:rsid w:val="00BD5AAD"/>
    <w:rsid w:val="00BF120F"/>
    <w:rsid w:val="00C01F05"/>
    <w:rsid w:val="00C0510B"/>
    <w:rsid w:val="00C072D8"/>
    <w:rsid w:val="00C16863"/>
    <w:rsid w:val="00C243B2"/>
    <w:rsid w:val="00C378DF"/>
    <w:rsid w:val="00C4052C"/>
    <w:rsid w:val="00C43AFD"/>
    <w:rsid w:val="00C52754"/>
    <w:rsid w:val="00C61943"/>
    <w:rsid w:val="00C63447"/>
    <w:rsid w:val="00C63A0F"/>
    <w:rsid w:val="00C67EEC"/>
    <w:rsid w:val="00C707E1"/>
    <w:rsid w:val="00C71FAB"/>
    <w:rsid w:val="00C729E2"/>
    <w:rsid w:val="00C730FC"/>
    <w:rsid w:val="00C75D0F"/>
    <w:rsid w:val="00C826CA"/>
    <w:rsid w:val="00C9412C"/>
    <w:rsid w:val="00CA3BC7"/>
    <w:rsid w:val="00CA7F9F"/>
    <w:rsid w:val="00CB061A"/>
    <w:rsid w:val="00CD0F36"/>
    <w:rsid w:val="00CD3ABA"/>
    <w:rsid w:val="00CE5B87"/>
    <w:rsid w:val="00D00BD6"/>
    <w:rsid w:val="00D21D5D"/>
    <w:rsid w:val="00D23F96"/>
    <w:rsid w:val="00D30BA3"/>
    <w:rsid w:val="00D33989"/>
    <w:rsid w:val="00D37A28"/>
    <w:rsid w:val="00D51A59"/>
    <w:rsid w:val="00D51EB1"/>
    <w:rsid w:val="00D529DF"/>
    <w:rsid w:val="00D67576"/>
    <w:rsid w:val="00D7153F"/>
    <w:rsid w:val="00D7179E"/>
    <w:rsid w:val="00D80235"/>
    <w:rsid w:val="00D81456"/>
    <w:rsid w:val="00D8147D"/>
    <w:rsid w:val="00D909F6"/>
    <w:rsid w:val="00D934A9"/>
    <w:rsid w:val="00D94AF6"/>
    <w:rsid w:val="00D95084"/>
    <w:rsid w:val="00D96FF6"/>
    <w:rsid w:val="00DA12F2"/>
    <w:rsid w:val="00DB5A2D"/>
    <w:rsid w:val="00DB6AAE"/>
    <w:rsid w:val="00DC773F"/>
    <w:rsid w:val="00DD2A2A"/>
    <w:rsid w:val="00DE6850"/>
    <w:rsid w:val="00DF3F82"/>
    <w:rsid w:val="00DF738E"/>
    <w:rsid w:val="00E01D2C"/>
    <w:rsid w:val="00E0420F"/>
    <w:rsid w:val="00E1014E"/>
    <w:rsid w:val="00E1225A"/>
    <w:rsid w:val="00E20697"/>
    <w:rsid w:val="00E23C86"/>
    <w:rsid w:val="00E45F0D"/>
    <w:rsid w:val="00E5000C"/>
    <w:rsid w:val="00E551A3"/>
    <w:rsid w:val="00E72E9F"/>
    <w:rsid w:val="00E76A29"/>
    <w:rsid w:val="00E76FCB"/>
    <w:rsid w:val="00E774FE"/>
    <w:rsid w:val="00E86DAF"/>
    <w:rsid w:val="00E93900"/>
    <w:rsid w:val="00E94B3B"/>
    <w:rsid w:val="00E96879"/>
    <w:rsid w:val="00EA2517"/>
    <w:rsid w:val="00EA3F35"/>
    <w:rsid w:val="00EA421B"/>
    <w:rsid w:val="00EC14AE"/>
    <w:rsid w:val="00EC1F6B"/>
    <w:rsid w:val="00EC267A"/>
    <w:rsid w:val="00EC3A3F"/>
    <w:rsid w:val="00ED6D88"/>
    <w:rsid w:val="00EE6F7E"/>
    <w:rsid w:val="00EF1B79"/>
    <w:rsid w:val="00EF3700"/>
    <w:rsid w:val="00EF5C70"/>
    <w:rsid w:val="00F12E7B"/>
    <w:rsid w:val="00F20EE1"/>
    <w:rsid w:val="00F3204D"/>
    <w:rsid w:val="00F35A94"/>
    <w:rsid w:val="00F458F7"/>
    <w:rsid w:val="00F53CF2"/>
    <w:rsid w:val="00F54148"/>
    <w:rsid w:val="00F541E1"/>
    <w:rsid w:val="00F710F5"/>
    <w:rsid w:val="00F85219"/>
    <w:rsid w:val="00FE115D"/>
    <w:rsid w:val="00FF3E29"/>
    <w:rsid w:val="00FF5916"/>
    <w:rsid w:val="00FF63F1"/>
    <w:rsid w:val="00FF7AFC"/>
    <w:rsid w:val="00FF7DD9"/>
    <w:rsid w:val="25E30419"/>
    <w:rsid w:val="47F40EB3"/>
    <w:rsid w:val="4AEA4D1B"/>
    <w:rsid w:val="68121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7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qFormat="1"/>
    <w:lsdException w:name="toc 3" w:uiPriority="0" w:qFormat="1"/>
    <w:lsdException w:name="toc 4" w:uiPriority="0"/>
    <w:lsdException w:name="toc 5" w:uiPriority="0" w:qFormat="1"/>
    <w:lsdException w:name="toc 6" w:uiPriority="0"/>
    <w:lsdException w:name="toc 7" w:uiPriority="0"/>
    <w:lsdException w:name="toc 8" w:uiPriority="0" w:qFormat="1"/>
    <w:lsdException w:name="toc 9" w:uiPriority="0" w:qFormat="1"/>
    <w:lsdException w:name="Normal Indent" w:semiHidden="0" w:uiPriority="0" w:qFormat="1"/>
    <w:lsdException w:name="annotation text" w:semiHidden="0" w:uiPriority="0" w:qFormat="1"/>
    <w:lsdException w:name="header" w:semiHidden="0" w:uiPriority="0" w:qFormat="1"/>
    <w:lsdException w:name="footer" w:semiHidden="0" w:uiPriority="0"/>
    <w:lsdException w:name="caption" w:uiPriority="35" w:qFormat="1"/>
    <w:lsdException w:name="annotation reference" w:uiPriority="0" w:qFormat="1"/>
    <w:lsdException w:name="page number" w:semiHidden="0" w:uiPriority="0" w:qFormat="1"/>
    <w:lsdException w:name="Title" w:semiHidden="0" w:uiPriority="10" w:unhideWhenUsed="0" w:qFormat="1"/>
    <w:lsdException w:name="Default Paragraph Font" w:uiPriority="1" w:qFormat="1"/>
    <w:lsdException w:name="Body Text" w:semiHidden="0" w:uiPriority="0" w:qFormat="1"/>
    <w:lsdException w:name="Body Text Indent" w:semiHidden="0" w:uiPriority="0"/>
    <w:lsdException w:name="Subtitle" w:semiHidden="0" w:uiPriority="11" w:unhideWhenUsed="0" w:qFormat="1"/>
    <w:lsdException w:name="Body Text Indent 2" w:semiHidden="0" w:uiPriority="0" w:qFormat="1"/>
    <w:lsdException w:name="Body Text Indent 3" w:semiHidden="0" w:uiPriority="0"/>
    <w:lsdException w:name="Hyperlink" w:semiHidden="0" w:uiPriority="0" w:qFormat="1"/>
    <w:lsdException w:name="FollowedHyperlink" w:qFormat="1"/>
    <w:lsdException w:name="Strong" w:semiHidden="0" w:uiPriority="0" w:unhideWhenUsed="0" w:qFormat="1"/>
    <w:lsdException w:name="Emphasis" w:semiHidden="0" w:uiPriority="20" w:unhideWhenUsed="0" w:qFormat="1"/>
    <w:lsdException w:name="Document Map" w:semiHidden="0" w:uiPriority="0" w:qFormat="1"/>
    <w:lsdException w:name="Normal (Web)" w:semiHidden="0" w:uiPriority="0" w:qFormat="1"/>
    <w:lsdException w:name="HTML Preformatted" w:semiHidden="0"/>
    <w:lsdException w:name="Normal Table" w:qFormat="1"/>
    <w:lsdException w:name="annotation subject" w:semiHidden="0" w:uiPriority="0" w:qFormat="1"/>
    <w:lsdException w:name="Balloon Text" w:uiPriority="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pPr>
      <w:ind w:leftChars="1200" w:left="2520"/>
    </w:pPr>
  </w:style>
  <w:style w:type="paragraph" w:styleId="a4">
    <w:name w:val="Document Map"/>
    <w:basedOn w:val="a"/>
    <w:link w:val="Char"/>
    <w:qFormat/>
    <w:pPr>
      <w:shd w:val="clear" w:color="auto" w:fill="000080"/>
    </w:pPr>
    <w:rPr>
      <w:szCs w:val="20"/>
    </w:rPr>
  </w:style>
  <w:style w:type="paragraph" w:styleId="a5">
    <w:name w:val="annotation text"/>
    <w:basedOn w:val="a"/>
    <w:link w:val="Char0"/>
    <w:qFormat/>
    <w:pPr>
      <w:jc w:val="left"/>
    </w:pPr>
  </w:style>
  <w:style w:type="paragraph" w:styleId="a6">
    <w:name w:val="Body Text"/>
    <w:basedOn w:val="a"/>
    <w:link w:val="Char1"/>
    <w:qFormat/>
    <w:pPr>
      <w:spacing w:line="360" w:lineRule="auto"/>
    </w:pPr>
    <w:rPr>
      <w:rFonts w:ascii="仿宋_GB2312" w:eastAsia="仿宋_GB2312"/>
      <w:color w:val="000000"/>
      <w:kern w:val="0"/>
      <w:sz w:val="24"/>
      <w:szCs w:val="28"/>
    </w:rPr>
  </w:style>
  <w:style w:type="paragraph" w:styleId="a7">
    <w:name w:val="Body Text Indent"/>
    <w:basedOn w:val="a"/>
    <w:link w:val="Char2"/>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qFormat/>
    <w:pPr>
      <w:spacing w:line="360" w:lineRule="auto"/>
      <w:ind w:firstLine="525"/>
    </w:pPr>
    <w:rPr>
      <w:rFonts w:ascii="宋体" w:hAnsi="宋体"/>
      <w:sz w:val="28"/>
      <w:szCs w:val="20"/>
    </w:rPr>
  </w:style>
  <w:style w:type="paragraph" w:styleId="a8">
    <w:name w:val="Balloon Text"/>
    <w:basedOn w:val="a"/>
    <w:link w:val="Char3"/>
    <w:semiHidden/>
    <w:qFormat/>
    <w:rPr>
      <w:sz w:val="18"/>
      <w:szCs w:val="18"/>
    </w:rPr>
  </w:style>
  <w:style w:type="paragraph" w:styleId="a9">
    <w:name w:val="footer"/>
    <w:basedOn w:val="a"/>
    <w:link w:val="Char4"/>
    <w:unhideWhenUsed/>
    <w:pPr>
      <w:tabs>
        <w:tab w:val="center" w:pos="4153"/>
        <w:tab w:val="right" w:pos="8306"/>
      </w:tabs>
      <w:snapToGrid w:val="0"/>
      <w:jc w:val="left"/>
    </w:pPr>
    <w:rPr>
      <w:sz w:val="18"/>
      <w:szCs w:val="18"/>
    </w:rPr>
  </w:style>
  <w:style w:type="paragraph" w:styleId="aa">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style>
  <w:style w:type="paragraph" w:styleId="4">
    <w:name w:val="toc 4"/>
    <w:basedOn w:val="a"/>
    <w:next w:val="a"/>
    <w:semiHidden/>
    <w:pPr>
      <w:ind w:leftChars="600" w:left="1260"/>
    </w:pPr>
  </w:style>
  <w:style w:type="paragraph" w:styleId="6">
    <w:name w:val="toc 6"/>
    <w:basedOn w:val="a"/>
    <w:next w:val="a"/>
    <w:semiHidden/>
    <w:pPr>
      <w:ind w:leftChars="1000" w:left="2100"/>
    </w:pPr>
  </w:style>
  <w:style w:type="paragraph" w:styleId="30">
    <w:name w:val="Body Text Indent 3"/>
    <w:basedOn w:val="a"/>
    <w:link w:val="3Char"/>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c">
    <w:name w:val="annotation subject"/>
    <w:basedOn w:val="a5"/>
    <w:next w:val="a5"/>
    <w:link w:val="Char6"/>
    <w:qFormat/>
    <w:rPr>
      <w:b/>
      <w:bCs/>
    </w:rPr>
  </w:style>
  <w:style w:type="character" w:styleId="ad">
    <w:name w:val="Strong"/>
    <w:qFormat/>
    <w:rPr>
      <w:b/>
      <w:bCs/>
    </w:rPr>
  </w:style>
  <w:style w:type="character" w:styleId="ae">
    <w:name w:val="page number"/>
    <w:basedOn w:val="a1"/>
    <w:qFormat/>
  </w:style>
  <w:style w:type="character" w:styleId="af">
    <w:name w:val="FollowedHyperlink"/>
    <w:basedOn w:val="a1"/>
    <w:uiPriority w:val="99"/>
    <w:semiHidden/>
    <w:unhideWhenUsed/>
    <w:qFormat/>
    <w:rPr>
      <w:color w:val="800080" w:themeColor="followedHyperlink"/>
      <w:u w:val="single"/>
    </w:rPr>
  </w:style>
  <w:style w:type="character" w:styleId="af0">
    <w:name w:val="Hyperlink"/>
    <w:qFormat/>
    <w:rPr>
      <w:color w:val="0000FF"/>
      <w:u w:val="single"/>
    </w:rPr>
  </w:style>
  <w:style w:type="character" w:styleId="af1">
    <w:name w:val="annotation reference"/>
    <w:semiHidden/>
    <w:qFormat/>
    <w:rPr>
      <w:sz w:val="21"/>
      <w:szCs w:val="21"/>
    </w:rPr>
  </w:style>
  <w:style w:type="character" w:customStyle="1" w:styleId="Char5">
    <w:name w:val="页眉 Char"/>
    <w:basedOn w:val="a1"/>
    <w:link w:val="aa"/>
    <w:uiPriority w:val="99"/>
    <w:qFormat/>
    <w:rPr>
      <w:sz w:val="18"/>
      <w:szCs w:val="18"/>
    </w:rPr>
  </w:style>
  <w:style w:type="character" w:customStyle="1" w:styleId="Char4">
    <w:name w:val="页脚 Char"/>
    <w:basedOn w:val="a1"/>
    <w:link w:val="a9"/>
    <w:uiPriority w:val="99"/>
    <w:qFormat/>
    <w:rPr>
      <w:sz w:val="18"/>
      <w:szCs w:val="18"/>
    </w:rPr>
  </w:style>
  <w:style w:type="character" w:customStyle="1" w:styleId="2Char">
    <w:name w:val="标题 2 Char"/>
    <w:basedOn w:val="a1"/>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1">
    <w:name w:val="正文文本 Char"/>
    <w:basedOn w:val="a1"/>
    <w:link w:val="a6"/>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Char2">
    <w:name w:val="正文文本缩进 Char"/>
    <w:basedOn w:val="a1"/>
    <w:link w:val="a7"/>
    <w:qFormat/>
    <w:rPr>
      <w:rFonts w:ascii="Times New Roman" w:eastAsia="方正仿宋简体" w:hAnsi="Times New Roman" w:cs="Times New Roman"/>
      <w:sz w:val="24"/>
      <w:szCs w:val="30"/>
    </w:rPr>
  </w:style>
  <w:style w:type="character" w:customStyle="1" w:styleId="2Char0">
    <w:name w:val="正文文本缩进 2 Char"/>
    <w:basedOn w:val="a1"/>
    <w:link w:val="20"/>
    <w:qFormat/>
    <w:rPr>
      <w:rFonts w:ascii="宋体" w:eastAsia="宋体" w:hAnsi="宋体" w:cs="Times New Roman"/>
      <w:sz w:val="28"/>
      <w:szCs w:val="20"/>
    </w:rPr>
  </w:style>
  <w:style w:type="character" w:customStyle="1" w:styleId="3Char">
    <w:name w:val="正文文本缩进 3 Char"/>
    <w:basedOn w:val="a1"/>
    <w:link w:val="30"/>
    <w:qFormat/>
    <w:rPr>
      <w:rFonts w:ascii="仿宋_GB2312" w:eastAsia="仿宋_GB2312" w:hAnsi="宋体" w:cs="Arial"/>
      <w:color w:val="000000"/>
      <w:sz w:val="24"/>
      <w:szCs w:val="24"/>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paragraph" w:customStyle="1" w:styleId="Char7">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Char0">
    <w:name w:val="批注文字 Char"/>
    <w:basedOn w:val="a1"/>
    <w:link w:val="a5"/>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Char6">
    <w:name w:val="批注主题 Char"/>
    <w:basedOn w:val="Char0"/>
    <w:link w:val="ac"/>
    <w:qFormat/>
    <w:rPr>
      <w:rFonts w:ascii="Times New Roman" w:eastAsia="宋体" w:hAnsi="Times New Roman" w:cs="Times New Roman"/>
      <w:b/>
      <w:bCs/>
      <w:szCs w:val="24"/>
    </w:rPr>
  </w:style>
  <w:style w:type="paragraph" w:customStyle="1" w:styleId="Style47">
    <w:name w:val="_Style 47"/>
    <w:uiPriority w:val="99"/>
    <w:unhideWhenUsed/>
    <w:qFormat/>
    <w:pPr>
      <w:widowControl w:val="0"/>
      <w:jc w:val="both"/>
    </w:pPr>
    <w:rPr>
      <w:rFonts w:ascii="Times New Roman" w:eastAsia="宋体" w:hAnsi="Times New Roman" w:cs="Times New Roman"/>
      <w:kern w:val="2"/>
      <w:sz w:val="21"/>
      <w:szCs w:val="24"/>
    </w:rPr>
  </w:style>
  <w:style w:type="paragraph" w:customStyle="1" w:styleId="10">
    <w:name w:val="修订1"/>
    <w:hidden/>
    <w:uiPriority w:val="99"/>
    <w:semiHidden/>
    <w:qFormat/>
    <w:rPr>
      <w:rFonts w:ascii="Times New Roman" w:eastAsia="宋体" w:hAnsi="Times New Roman" w:cs="Times New Roman"/>
      <w:kern w:val="2"/>
      <w:sz w:val="21"/>
      <w:szCs w:val="24"/>
    </w:rPr>
  </w:style>
  <w:style w:type="paragraph" w:customStyle="1" w:styleId="22">
    <w:name w:val="修订2"/>
    <w:hidden/>
    <w:uiPriority w:val="99"/>
    <w:semiHidden/>
    <w:qFormat/>
    <w:rPr>
      <w:rFonts w:ascii="Times New Roman" w:eastAsia="宋体" w:hAnsi="Times New Roman" w:cs="Times New Roman"/>
      <w:kern w:val="2"/>
      <w:sz w:val="21"/>
      <w:szCs w:val="24"/>
    </w:rPr>
  </w:style>
  <w:style w:type="character" w:customStyle="1" w:styleId="Char">
    <w:name w:val="文档结构图 Char"/>
    <w:basedOn w:val="a1"/>
    <w:link w:val="a4"/>
    <w:qFormat/>
    <w:rPr>
      <w:rFonts w:ascii="Times New Roman" w:eastAsia="宋体" w:hAnsi="Times New Roman" w:cs="Times New Roman"/>
      <w:kern w:val="2"/>
      <w:sz w:val="21"/>
      <w:shd w:val="clear" w:color="auto" w:fill="000080"/>
    </w:rPr>
  </w:style>
  <w:style w:type="paragraph" w:customStyle="1" w:styleId="31">
    <w:name w:val="修订3"/>
    <w:hidden/>
    <w:uiPriority w:val="99"/>
    <w:unhideWhenUsed/>
    <w:rPr>
      <w:rFonts w:ascii="Times New Roman" w:eastAsia="宋体" w:hAnsi="Times New Roman" w:cs="Times New Roman"/>
      <w:kern w:val="2"/>
      <w:sz w:val="21"/>
      <w:szCs w:val="24"/>
    </w:rPr>
  </w:style>
  <w:style w:type="paragraph" w:styleId="af2">
    <w:name w:val="Revision"/>
    <w:hidden/>
    <w:uiPriority w:val="99"/>
    <w:semiHidden/>
    <w:rsid w:val="00713A01"/>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qFormat="1"/>
    <w:lsdException w:name="toc 3" w:uiPriority="0" w:qFormat="1"/>
    <w:lsdException w:name="toc 4" w:uiPriority="0"/>
    <w:lsdException w:name="toc 5" w:uiPriority="0" w:qFormat="1"/>
    <w:lsdException w:name="toc 6" w:uiPriority="0"/>
    <w:lsdException w:name="toc 7" w:uiPriority="0"/>
    <w:lsdException w:name="toc 8" w:uiPriority="0" w:qFormat="1"/>
    <w:lsdException w:name="toc 9" w:uiPriority="0" w:qFormat="1"/>
    <w:lsdException w:name="Normal Indent" w:semiHidden="0" w:uiPriority="0" w:qFormat="1"/>
    <w:lsdException w:name="annotation text" w:semiHidden="0" w:uiPriority="0" w:qFormat="1"/>
    <w:lsdException w:name="header" w:semiHidden="0" w:uiPriority="0" w:qFormat="1"/>
    <w:lsdException w:name="footer" w:semiHidden="0" w:uiPriority="0"/>
    <w:lsdException w:name="caption" w:uiPriority="35" w:qFormat="1"/>
    <w:lsdException w:name="annotation reference" w:uiPriority="0" w:qFormat="1"/>
    <w:lsdException w:name="page number" w:semiHidden="0" w:uiPriority="0" w:qFormat="1"/>
    <w:lsdException w:name="Title" w:semiHidden="0" w:uiPriority="10" w:unhideWhenUsed="0" w:qFormat="1"/>
    <w:lsdException w:name="Default Paragraph Font" w:uiPriority="1" w:qFormat="1"/>
    <w:lsdException w:name="Body Text" w:semiHidden="0" w:uiPriority="0" w:qFormat="1"/>
    <w:lsdException w:name="Body Text Indent" w:semiHidden="0" w:uiPriority="0"/>
    <w:lsdException w:name="Subtitle" w:semiHidden="0" w:uiPriority="11" w:unhideWhenUsed="0" w:qFormat="1"/>
    <w:lsdException w:name="Body Text Indent 2" w:semiHidden="0" w:uiPriority="0" w:qFormat="1"/>
    <w:lsdException w:name="Body Text Indent 3" w:semiHidden="0" w:uiPriority="0"/>
    <w:lsdException w:name="Hyperlink" w:semiHidden="0" w:uiPriority="0" w:qFormat="1"/>
    <w:lsdException w:name="FollowedHyperlink" w:qFormat="1"/>
    <w:lsdException w:name="Strong" w:semiHidden="0" w:uiPriority="0" w:unhideWhenUsed="0" w:qFormat="1"/>
    <w:lsdException w:name="Emphasis" w:semiHidden="0" w:uiPriority="20" w:unhideWhenUsed="0" w:qFormat="1"/>
    <w:lsdException w:name="Document Map" w:semiHidden="0" w:uiPriority="0" w:qFormat="1"/>
    <w:lsdException w:name="Normal (Web)" w:semiHidden="0" w:uiPriority="0" w:qFormat="1"/>
    <w:lsdException w:name="HTML Preformatted" w:semiHidden="0"/>
    <w:lsdException w:name="Normal Table" w:qFormat="1"/>
    <w:lsdException w:name="annotation subject" w:semiHidden="0" w:uiPriority="0" w:qFormat="1"/>
    <w:lsdException w:name="Balloon Text" w:uiPriority="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pPr>
      <w:ind w:leftChars="1200" w:left="2520"/>
    </w:pPr>
  </w:style>
  <w:style w:type="paragraph" w:styleId="a4">
    <w:name w:val="Document Map"/>
    <w:basedOn w:val="a"/>
    <w:link w:val="Char"/>
    <w:qFormat/>
    <w:pPr>
      <w:shd w:val="clear" w:color="auto" w:fill="000080"/>
    </w:pPr>
    <w:rPr>
      <w:szCs w:val="20"/>
    </w:rPr>
  </w:style>
  <w:style w:type="paragraph" w:styleId="a5">
    <w:name w:val="annotation text"/>
    <w:basedOn w:val="a"/>
    <w:link w:val="Char0"/>
    <w:qFormat/>
    <w:pPr>
      <w:jc w:val="left"/>
    </w:pPr>
  </w:style>
  <w:style w:type="paragraph" w:styleId="a6">
    <w:name w:val="Body Text"/>
    <w:basedOn w:val="a"/>
    <w:link w:val="Char1"/>
    <w:qFormat/>
    <w:pPr>
      <w:spacing w:line="360" w:lineRule="auto"/>
    </w:pPr>
    <w:rPr>
      <w:rFonts w:ascii="仿宋_GB2312" w:eastAsia="仿宋_GB2312"/>
      <w:color w:val="000000"/>
      <w:kern w:val="0"/>
      <w:sz w:val="24"/>
      <w:szCs w:val="28"/>
    </w:rPr>
  </w:style>
  <w:style w:type="paragraph" w:styleId="a7">
    <w:name w:val="Body Text Indent"/>
    <w:basedOn w:val="a"/>
    <w:link w:val="Char2"/>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qFormat/>
    <w:pPr>
      <w:spacing w:line="360" w:lineRule="auto"/>
      <w:ind w:firstLine="525"/>
    </w:pPr>
    <w:rPr>
      <w:rFonts w:ascii="宋体" w:hAnsi="宋体"/>
      <w:sz w:val="28"/>
      <w:szCs w:val="20"/>
    </w:rPr>
  </w:style>
  <w:style w:type="paragraph" w:styleId="a8">
    <w:name w:val="Balloon Text"/>
    <w:basedOn w:val="a"/>
    <w:link w:val="Char3"/>
    <w:semiHidden/>
    <w:qFormat/>
    <w:rPr>
      <w:sz w:val="18"/>
      <w:szCs w:val="18"/>
    </w:rPr>
  </w:style>
  <w:style w:type="paragraph" w:styleId="a9">
    <w:name w:val="footer"/>
    <w:basedOn w:val="a"/>
    <w:link w:val="Char4"/>
    <w:unhideWhenUsed/>
    <w:pPr>
      <w:tabs>
        <w:tab w:val="center" w:pos="4153"/>
        <w:tab w:val="right" w:pos="8306"/>
      </w:tabs>
      <w:snapToGrid w:val="0"/>
      <w:jc w:val="left"/>
    </w:pPr>
    <w:rPr>
      <w:sz w:val="18"/>
      <w:szCs w:val="18"/>
    </w:rPr>
  </w:style>
  <w:style w:type="paragraph" w:styleId="aa">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style>
  <w:style w:type="paragraph" w:styleId="4">
    <w:name w:val="toc 4"/>
    <w:basedOn w:val="a"/>
    <w:next w:val="a"/>
    <w:semiHidden/>
    <w:pPr>
      <w:ind w:leftChars="600" w:left="1260"/>
    </w:pPr>
  </w:style>
  <w:style w:type="paragraph" w:styleId="6">
    <w:name w:val="toc 6"/>
    <w:basedOn w:val="a"/>
    <w:next w:val="a"/>
    <w:semiHidden/>
    <w:pPr>
      <w:ind w:leftChars="1000" w:left="2100"/>
    </w:pPr>
  </w:style>
  <w:style w:type="paragraph" w:styleId="30">
    <w:name w:val="Body Text Indent 3"/>
    <w:basedOn w:val="a"/>
    <w:link w:val="3Char"/>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c">
    <w:name w:val="annotation subject"/>
    <w:basedOn w:val="a5"/>
    <w:next w:val="a5"/>
    <w:link w:val="Char6"/>
    <w:qFormat/>
    <w:rPr>
      <w:b/>
      <w:bCs/>
    </w:rPr>
  </w:style>
  <w:style w:type="character" w:styleId="ad">
    <w:name w:val="Strong"/>
    <w:qFormat/>
    <w:rPr>
      <w:b/>
      <w:bCs/>
    </w:rPr>
  </w:style>
  <w:style w:type="character" w:styleId="ae">
    <w:name w:val="page number"/>
    <w:basedOn w:val="a1"/>
    <w:qFormat/>
  </w:style>
  <w:style w:type="character" w:styleId="af">
    <w:name w:val="FollowedHyperlink"/>
    <w:basedOn w:val="a1"/>
    <w:uiPriority w:val="99"/>
    <w:semiHidden/>
    <w:unhideWhenUsed/>
    <w:qFormat/>
    <w:rPr>
      <w:color w:val="800080" w:themeColor="followedHyperlink"/>
      <w:u w:val="single"/>
    </w:rPr>
  </w:style>
  <w:style w:type="character" w:styleId="af0">
    <w:name w:val="Hyperlink"/>
    <w:qFormat/>
    <w:rPr>
      <w:color w:val="0000FF"/>
      <w:u w:val="single"/>
    </w:rPr>
  </w:style>
  <w:style w:type="character" w:styleId="af1">
    <w:name w:val="annotation reference"/>
    <w:semiHidden/>
    <w:qFormat/>
    <w:rPr>
      <w:sz w:val="21"/>
      <w:szCs w:val="21"/>
    </w:rPr>
  </w:style>
  <w:style w:type="character" w:customStyle="1" w:styleId="Char5">
    <w:name w:val="页眉 Char"/>
    <w:basedOn w:val="a1"/>
    <w:link w:val="aa"/>
    <w:uiPriority w:val="99"/>
    <w:qFormat/>
    <w:rPr>
      <w:sz w:val="18"/>
      <w:szCs w:val="18"/>
    </w:rPr>
  </w:style>
  <w:style w:type="character" w:customStyle="1" w:styleId="Char4">
    <w:name w:val="页脚 Char"/>
    <w:basedOn w:val="a1"/>
    <w:link w:val="a9"/>
    <w:uiPriority w:val="99"/>
    <w:qFormat/>
    <w:rPr>
      <w:sz w:val="18"/>
      <w:szCs w:val="18"/>
    </w:rPr>
  </w:style>
  <w:style w:type="character" w:customStyle="1" w:styleId="2Char">
    <w:name w:val="标题 2 Char"/>
    <w:basedOn w:val="a1"/>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1">
    <w:name w:val="正文文本 Char"/>
    <w:basedOn w:val="a1"/>
    <w:link w:val="a6"/>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Char2">
    <w:name w:val="正文文本缩进 Char"/>
    <w:basedOn w:val="a1"/>
    <w:link w:val="a7"/>
    <w:qFormat/>
    <w:rPr>
      <w:rFonts w:ascii="Times New Roman" w:eastAsia="方正仿宋简体" w:hAnsi="Times New Roman" w:cs="Times New Roman"/>
      <w:sz w:val="24"/>
      <w:szCs w:val="30"/>
    </w:rPr>
  </w:style>
  <w:style w:type="character" w:customStyle="1" w:styleId="2Char0">
    <w:name w:val="正文文本缩进 2 Char"/>
    <w:basedOn w:val="a1"/>
    <w:link w:val="20"/>
    <w:qFormat/>
    <w:rPr>
      <w:rFonts w:ascii="宋体" w:eastAsia="宋体" w:hAnsi="宋体" w:cs="Times New Roman"/>
      <w:sz w:val="28"/>
      <w:szCs w:val="20"/>
    </w:rPr>
  </w:style>
  <w:style w:type="character" w:customStyle="1" w:styleId="3Char">
    <w:name w:val="正文文本缩进 3 Char"/>
    <w:basedOn w:val="a1"/>
    <w:link w:val="30"/>
    <w:qFormat/>
    <w:rPr>
      <w:rFonts w:ascii="仿宋_GB2312" w:eastAsia="仿宋_GB2312" w:hAnsi="宋体" w:cs="Arial"/>
      <w:color w:val="000000"/>
      <w:sz w:val="24"/>
      <w:szCs w:val="24"/>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paragraph" w:customStyle="1" w:styleId="Char7">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Char0">
    <w:name w:val="批注文字 Char"/>
    <w:basedOn w:val="a1"/>
    <w:link w:val="a5"/>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Char6">
    <w:name w:val="批注主题 Char"/>
    <w:basedOn w:val="Char0"/>
    <w:link w:val="ac"/>
    <w:qFormat/>
    <w:rPr>
      <w:rFonts w:ascii="Times New Roman" w:eastAsia="宋体" w:hAnsi="Times New Roman" w:cs="Times New Roman"/>
      <w:b/>
      <w:bCs/>
      <w:szCs w:val="24"/>
    </w:rPr>
  </w:style>
  <w:style w:type="paragraph" w:customStyle="1" w:styleId="Style47">
    <w:name w:val="_Style 47"/>
    <w:uiPriority w:val="99"/>
    <w:unhideWhenUsed/>
    <w:qFormat/>
    <w:pPr>
      <w:widowControl w:val="0"/>
      <w:jc w:val="both"/>
    </w:pPr>
    <w:rPr>
      <w:rFonts w:ascii="Times New Roman" w:eastAsia="宋体" w:hAnsi="Times New Roman" w:cs="Times New Roman"/>
      <w:kern w:val="2"/>
      <w:sz w:val="21"/>
      <w:szCs w:val="24"/>
    </w:rPr>
  </w:style>
  <w:style w:type="paragraph" w:customStyle="1" w:styleId="10">
    <w:name w:val="修订1"/>
    <w:hidden/>
    <w:uiPriority w:val="99"/>
    <w:semiHidden/>
    <w:qFormat/>
    <w:rPr>
      <w:rFonts w:ascii="Times New Roman" w:eastAsia="宋体" w:hAnsi="Times New Roman" w:cs="Times New Roman"/>
      <w:kern w:val="2"/>
      <w:sz w:val="21"/>
      <w:szCs w:val="24"/>
    </w:rPr>
  </w:style>
  <w:style w:type="paragraph" w:customStyle="1" w:styleId="22">
    <w:name w:val="修订2"/>
    <w:hidden/>
    <w:uiPriority w:val="99"/>
    <w:semiHidden/>
    <w:qFormat/>
    <w:rPr>
      <w:rFonts w:ascii="Times New Roman" w:eastAsia="宋体" w:hAnsi="Times New Roman" w:cs="Times New Roman"/>
      <w:kern w:val="2"/>
      <w:sz w:val="21"/>
      <w:szCs w:val="24"/>
    </w:rPr>
  </w:style>
  <w:style w:type="character" w:customStyle="1" w:styleId="Char">
    <w:name w:val="文档结构图 Char"/>
    <w:basedOn w:val="a1"/>
    <w:link w:val="a4"/>
    <w:qFormat/>
    <w:rPr>
      <w:rFonts w:ascii="Times New Roman" w:eastAsia="宋体" w:hAnsi="Times New Roman" w:cs="Times New Roman"/>
      <w:kern w:val="2"/>
      <w:sz w:val="21"/>
      <w:shd w:val="clear" w:color="auto" w:fill="000080"/>
    </w:rPr>
  </w:style>
  <w:style w:type="paragraph" w:customStyle="1" w:styleId="31">
    <w:name w:val="修订3"/>
    <w:hidden/>
    <w:uiPriority w:val="99"/>
    <w:unhideWhenUsed/>
    <w:rPr>
      <w:rFonts w:ascii="Times New Roman" w:eastAsia="宋体" w:hAnsi="Times New Roman" w:cs="Times New Roman"/>
      <w:kern w:val="2"/>
      <w:sz w:val="21"/>
      <w:szCs w:val="24"/>
    </w:rPr>
  </w:style>
  <w:style w:type="paragraph" w:styleId="af2">
    <w:name w:val="Revision"/>
    <w:hidden/>
    <w:uiPriority w:val="99"/>
    <w:semiHidden/>
    <w:rsid w:val="00713A01"/>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747228">
      <w:bodyDiv w:val="1"/>
      <w:marLeft w:val="0"/>
      <w:marRight w:val="0"/>
      <w:marTop w:val="0"/>
      <w:marBottom w:val="0"/>
      <w:divBdr>
        <w:top w:val="none" w:sz="0" w:space="0" w:color="auto"/>
        <w:left w:val="none" w:sz="0" w:space="0" w:color="auto"/>
        <w:bottom w:val="none" w:sz="0" w:space="0" w:color="auto"/>
        <w:right w:val="none" w:sz="0" w:space="0" w:color="auto"/>
      </w:divBdr>
      <w:divsChild>
        <w:div w:id="859246311">
          <w:marLeft w:val="0"/>
          <w:marRight w:val="0"/>
          <w:marTop w:val="0"/>
          <w:marBottom w:val="0"/>
          <w:divBdr>
            <w:top w:val="none" w:sz="0" w:space="0" w:color="auto"/>
            <w:left w:val="none" w:sz="0" w:space="0" w:color="auto"/>
            <w:bottom w:val="none" w:sz="0" w:space="0" w:color="auto"/>
            <w:right w:val="none" w:sz="0" w:space="0" w:color="auto"/>
          </w:divBdr>
        </w:div>
      </w:divsChild>
    </w:div>
    <w:div w:id="846674212">
      <w:bodyDiv w:val="1"/>
      <w:marLeft w:val="0"/>
      <w:marRight w:val="0"/>
      <w:marTop w:val="0"/>
      <w:marBottom w:val="0"/>
      <w:divBdr>
        <w:top w:val="none" w:sz="0" w:space="0" w:color="auto"/>
        <w:left w:val="none" w:sz="0" w:space="0" w:color="auto"/>
        <w:bottom w:val="none" w:sz="0" w:space="0" w:color="auto"/>
        <w:right w:val="none" w:sz="0" w:space="0" w:color="auto"/>
      </w:divBdr>
      <w:divsChild>
        <w:div w:id="1251351762">
          <w:marLeft w:val="0"/>
          <w:marRight w:val="0"/>
          <w:marTop w:val="0"/>
          <w:marBottom w:val="0"/>
          <w:divBdr>
            <w:top w:val="none" w:sz="0" w:space="0" w:color="auto"/>
            <w:left w:val="none" w:sz="0" w:space="0" w:color="auto"/>
            <w:bottom w:val="none" w:sz="0" w:space="0" w:color="auto"/>
            <w:right w:val="none" w:sz="0" w:space="0" w:color="auto"/>
          </w:divBdr>
        </w:div>
      </w:divsChild>
    </w:div>
    <w:div w:id="1533690394">
      <w:bodyDiv w:val="1"/>
      <w:marLeft w:val="0"/>
      <w:marRight w:val="0"/>
      <w:marTop w:val="0"/>
      <w:marBottom w:val="0"/>
      <w:divBdr>
        <w:top w:val="none" w:sz="0" w:space="0" w:color="auto"/>
        <w:left w:val="none" w:sz="0" w:space="0" w:color="auto"/>
        <w:bottom w:val="none" w:sz="0" w:space="0" w:color="auto"/>
        <w:right w:val="none" w:sz="0" w:space="0" w:color="auto"/>
      </w:divBdr>
      <w:divsChild>
        <w:div w:id="3276338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1F905-F17B-4744-A1E2-4D15A58B522F}">
  <ds:schemaRefs>
    <ds:schemaRef ds:uri="http://schemas.openxmlformats.org/officeDocument/2006/bibliography"/>
  </ds:schemaRefs>
</ds:datastoreItem>
</file>

<file path=customXml/itemProps2.xml><?xml version="1.0" encoding="utf-8"?>
<ds:datastoreItem xmlns:ds="http://schemas.openxmlformats.org/officeDocument/2006/customXml" ds:itemID="{46F0B32A-F56B-4136-A66B-C23158A26139}">
  <ds:schemaRefs>
    <ds:schemaRef ds:uri="http://schemas.openxmlformats.org/officeDocument/2006/bibliography"/>
  </ds:schemaRefs>
</ds:datastoreItem>
</file>

<file path=customXml/itemProps3.xml><?xml version="1.0" encoding="utf-8"?>
<ds:datastoreItem xmlns:ds="http://schemas.openxmlformats.org/officeDocument/2006/customXml" ds:itemID="{21D26487-3A63-42E0-9D00-FC072F55EF26}">
  <ds:schemaRefs>
    <ds:schemaRef ds:uri="http://schemas.openxmlformats.org/officeDocument/2006/bibliography"/>
  </ds:schemaRefs>
</ds:datastoreItem>
</file>

<file path=customXml/itemProps4.xml><?xml version="1.0" encoding="utf-8"?>
<ds:datastoreItem xmlns:ds="http://schemas.openxmlformats.org/officeDocument/2006/customXml" ds:itemID="{6B018D29-6B1B-4337-AC68-678A1B43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41</Pages>
  <Words>5019</Words>
  <Characters>28610</Characters>
  <Application>Microsoft Office Word</Application>
  <DocSecurity>0</DocSecurity>
  <Lines>238</Lines>
  <Paragraphs>67</Paragraphs>
  <ScaleCrop>false</ScaleCrop>
  <Company>神州网信技术有限公司</Company>
  <LinksUpToDate>false</LinksUpToDate>
  <CharactersWithSpaces>33562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孙婧</dc:creator>
  <cp:lastModifiedBy>孙婧</cp:lastModifiedBy>
  <cp:revision>35</cp:revision>
  <cp:lastPrinted>2024-12-23T08:39:00Z</cp:lastPrinted>
  <dcterms:created xsi:type="dcterms:W3CDTF">2024-01-04T03:21:00Z</dcterms:created>
  <dcterms:modified xsi:type="dcterms:W3CDTF">2025-01-17T08:56:00Z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272CB49DC59146CDBE011F3E232681BE_12</vt:lpwstr>
  </property>
</Properties>
</file>